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5F88" w14:textId="12B11821" w:rsidR="00F36D3F" w:rsidRDefault="001E68EE" w:rsidP="001E68EE">
      <w:pPr>
        <w:keepNext/>
        <w:pBdr>
          <w:bottom w:val="single" w:sz="4" w:space="1" w:color="auto"/>
        </w:pBdr>
        <w:spacing w:before="240" w:after="240"/>
        <w:jc w:val="both"/>
        <w:outlineLvl w:val="0"/>
        <w:rPr>
          <w:b/>
          <w:noProof/>
          <w:lang w:val="en-GB" w:eastAsia="en-US"/>
        </w:rPr>
      </w:pPr>
      <w:r w:rsidRPr="0079579E">
        <w:rPr>
          <w:b/>
          <w:noProof/>
          <w:lang w:val="en-GB" w:eastAsia="en-US"/>
        </w:rPr>
        <w:t xml:space="preserve">Annex 1 </w:t>
      </w:r>
      <w:r w:rsidR="00F36D3F">
        <w:rPr>
          <w:b/>
          <w:noProof/>
          <w:lang w:val="en-GB" w:eastAsia="en-US"/>
        </w:rPr>
        <w:t>–</w:t>
      </w:r>
      <w:r w:rsidRPr="0079579E">
        <w:rPr>
          <w:b/>
          <w:noProof/>
          <w:lang w:val="en-GB" w:eastAsia="en-US"/>
        </w:rPr>
        <w:t xml:space="preserve"> </w:t>
      </w:r>
      <w:r w:rsidR="00F36D3F">
        <w:rPr>
          <w:b/>
          <w:noProof/>
          <w:lang w:val="en-GB" w:eastAsia="en-US"/>
        </w:rPr>
        <w:t>Draft contract</w:t>
      </w:r>
    </w:p>
    <w:tbl>
      <w:tblPr>
        <w:tblW w:w="8345" w:type="dxa"/>
        <w:jc w:val="center"/>
        <w:tblLayout w:type="fixed"/>
        <w:tblCellMar>
          <w:left w:w="70" w:type="dxa"/>
          <w:right w:w="70" w:type="dxa"/>
        </w:tblCellMar>
        <w:tblLook w:val="0000" w:firstRow="0" w:lastRow="0" w:firstColumn="0" w:lastColumn="0" w:noHBand="0" w:noVBand="0"/>
      </w:tblPr>
      <w:tblGrid>
        <w:gridCol w:w="2097"/>
        <w:gridCol w:w="4022"/>
        <w:gridCol w:w="2226"/>
      </w:tblGrid>
      <w:tr w:rsidR="00F71E40" w:rsidRPr="00E6799F" w14:paraId="3F0F641F" w14:textId="77777777" w:rsidTr="00AB3CC2">
        <w:trPr>
          <w:jc w:val="center"/>
        </w:trPr>
        <w:tc>
          <w:tcPr>
            <w:tcW w:w="2097" w:type="dxa"/>
          </w:tcPr>
          <w:p w14:paraId="264852F5" w14:textId="77777777" w:rsidR="00F71E40" w:rsidRPr="00E6799F" w:rsidRDefault="00F71E40" w:rsidP="00AB3CC2">
            <w:pPr>
              <w:spacing w:line="480" w:lineRule="auto"/>
              <w:jc w:val="center"/>
              <w:rPr>
                <w:noProof/>
                <w:sz w:val="28"/>
                <w:szCs w:val="28"/>
                <w:lang w:val="en-GB"/>
              </w:rPr>
            </w:pPr>
          </w:p>
        </w:tc>
        <w:tc>
          <w:tcPr>
            <w:tcW w:w="4022" w:type="dxa"/>
            <w:tcBorders>
              <w:top w:val="single" w:sz="6" w:space="0" w:color="auto"/>
              <w:left w:val="single" w:sz="6" w:space="0" w:color="auto"/>
              <w:bottom w:val="single" w:sz="6" w:space="0" w:color="auto"/>
              <w:right w:val="single" w:sz="6" w:space="0" w:color="auto"/>
            </w:tcBorders>
            <w:shd w:val="pct25" w:color="auto" w:fill="auto"/>
          </w:tcPr>
          <w:p w14:paraId="3FA35599" w14:textId="77777777" w:rsidR="00F71E40" w:rsidRPr="00E6799F" w:rsidRDefault="00F71E40" w:rsidP="00AB3CC2">
            <w:pPr>
              <w:jc w:val="center"/>
              <w:rPr>
                <w:b/>
                <w:noProof/>
                <w:sz w:val="28"/>
                <w:szCs w:val="28"/>
                <w:lang w:val="en-GB"/>
              </w:rPr>
            </w:pPr>
            <w:r w:rsidRPr="00E6799F">
              <w:rPr>
                <w:b/>
                <w:noProof/>
                <w:sz w:val="28"/>
                <w:szCs w:val="28"/>
                <w:lang w:val="en-GB"/>
              </w:rPr>
              <w:t>SZAKÉRTŐI SZERZŐDÉS (számlás) / EXPERT CONTRACT (invoicing)</w:t>
            </w:r>
          </w:p>
        </w:tc>
        <w:tc>
          <w:tcPr>
            <w:tcW w:w="2226" w:type="dxa"/>
            <w:tcBorders>
              <w:left w:val="nil"/>
            </w:tcBorders>
          </w:tcPr>
          <w:p w14:paraId="7817AB31" w14:textId="77777777" w:rsidR="00F71E40" w:rsidRPr="00E6799F" w:rsidRDefault="00F71E40" w:rsidP="00AB3CC2">
            <w:pPr>
              <w:spacing w:line="480" w:lineRule="auto"/>
              <w:jc w:val="center"/>
              <w:rPr>
                <w:noProof/>
                <w:sz w:val="28"/>
                <w:szCs w:val="28"/>
                <w:lang w:val="en-GB"/>
              </w:rPr>
            </w:pPr>
          </w:p>
        </w:tc>
      </w:tr>
    </w:tbl>
    <w:p w14:paraId="4C80D3B3" w14:textId="77777777" w:rsidR="00F71E40" w:rsidRPr="00E6799F" w:rsidRDefault="00F71E40" w:rsidP="00F71E40">
      <w:pPr>
        <w:rPr>
          <w:noProof/>
          <w:sz w:val="26"/>
          <w:szCs w:val="26"/>
          <w:lang w:val="en-GB"/>
        </w:rPr>
      </w:pPr>
    </w:p>
    <w:p w14:paraId="05465D16" w14:textId="77777777" w:rsidR="00F71E40" w:rsidRPr="00E6799F" w:rsidRDefault="00F71E40" w:rsidP="00F71E40">
      <w:pPr>
        <w:rPr>
          <w:noProof/>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630"/>
      </w:tblGrid>
      <w:tr w:rsidR="00F71E40" w:rsidRPr="00E6799F" w14:paraId="7FB6D7DF" w14:textId="77777777" w:rsidTr="00F71E40">
        <w:tc>
          <w:tcPr>
            <w:tcW w:w="4442" w:type="dxa"/>
            <w:tcBorders>
              <w:top w:val="nil"/>
              <w:left w:val="nil"/>
              <w:bottom w:val="nil"/>
              <w:right w:val="single" w:sz="4" w:space="0" w:color="auto"/>
            </w:tcBorders>
            <w:shd w:val="clear" w:color="auto" w:fill="auto"/>
          </w:tcPr>
          <w:p w14:paraId="776DCD69" w14:textId="77777777" w:rsidR="00F71E40" w:rsidRPr="00E6799F" w:rsidRDefault="00F71E40" w:rsidP="00AB3CC2">
            <w:pPr>
              <w:jc w:val="both"/>
              <w:rPr>
                <w:noProof/>
                <w:sz w:val="26"/>
                <w:szCs w:val="26"/>
                <w:lang w:val="en-GB"/>
              </w:rPr>
            </w:pPr>
            <w:r w:rsidRPr="00E6799F">
              <w:rPr>
                <w:noProof/>
                <w:sz w:val="26"/>
                <w:szCs w:val="26"/>
                <w:lang w:val="en-GB"/>
              </w:rPr>
              <w:t xml:space="preserve">amely létrejött egyrészről a </w:t>
            </w:r>
            <w:r w:rsidRPr="00E6799F">
              <w:rPr>
                <w:b/>
                <w:bCs/>
                <w:noProof/>
                <w:sz w:val="26"/>
                <w:szCs w:val="26"/>
                <w:lang w:val="en-GB"/>
              </w:rPr>
              <w:t>Tempus Közalapítvány</w:t>
            </w:r>
            <w:r w:rsidRPr="00E6799F">
              <w:rPr>
                <w:noProof/>
                <w:sz w:val="26"/>
                <w:szCs w:val="26"/>
                <w:lang w:val="en-GB"/>
              </w:rPr>
              <w:t xml:space="preserve"> (székhely: 1077 Budapest, Kéthly Anna tér 1., adószám: 18154180-2-42, bankszámlaszám: </w:t>
            </w:r>
            <w:r w:rsidRPr="00ED4E8D">
              <w:rPr>
                <w:noProof/>
                <w:sz w:val="26"/>
                <w:szCs w:val="26"/>
                <w:lang w:val="en-GB"/>
              </w:rPr>
              <w:t>HU…..,</w:t>
            </w:r>
            <w:r w:rsidRPr="00E6799F">
              <w:rPr>
                <w:noProof/>
                <w:sz w:val="26"/>
                <w:szCs w:val="26"/>
                <w:lang w:val="en-GB"/>
              </w:rPr>
              <w:t xml:space="preserve">  a kuratórium elnöke: Czibere Károly ),</w:t>
            </w:r>
          </w:p>
        </w:tc>
        <w:tc>
          <w:tcPr>
            <w:tcW w:w="4630" w:type="dxa"/>
            <w:tcBorders>
              <w:top w:val="nil"/>
              <w:left w:val="single" w:sz="4" w:space="0" w:color="auto"/>
              <w:bottom w:val="nil"/>
              <w:right w:val="nil"/>
            </w:tcBorders>
            <w:shd w:val="clear" w:color="auto" w:fill="auto"/>
          </w:tcPr>
          <w:p w14:paraId="4A6E2CBB" w14:textId="77777777" w:rsidR="00F71E40" w:rsidRPr="00E6799F" w:rsidRDefault="00F71E40" w:rsidP="00AB3CC2">
            <w:pPr>
              <w:jc w:val="both"/>
              <w:rPr>
                <w:noProof/>
                <w:sz w:val="26"/>
                <w:szCs w:val="26"/>
                <w:lang w:val="en-GB"/>
              </w:rPr>
            </w:pPr>
            <w:r w:rsidRPr="00E6799F">
              <w:rPr>
                <w:noProof/>
                <w:sz w:val="26"/>
                <w:szCs w:val="26"/>
                <w:lang w:val="en-GB"/>
              </w:rPr>
              <w:t xml:space="preserve">between the </w:t>
            </w:r>
            <w:r w:rsidRPr="00E6799F">
              <w:rPr>
                <w:b/>
                <w:bCs/>
                <w:noProof/>
                <w:sz w:val="26"/>
                <w:szCs w:val="26"/>
                <w:lang w:val="en-GB"/>
              </w:rPr>
              <w:t>Tempus Public Foundation</w:t>
            </w:r>
            <w:r w:rsidRPr="00E6799F">
              <w:rPr>
                <w:noProof/>
                <w:sz w:val="26"/>
                <w:szCs w:val="26"/>
                <w:lang w:val="en-GB"/>
              </w:rPr>
              <w:t xml:space="preserve"> (registered office: 1077 Budapest, Kéthly Anna tér 1, tax number: 18154180-2-42, bank account number: HU……………, the chairman of the board of trustees, Károly Czibere)</w:t>
            </w:r>
          </w:p>
        </w:tc>
      </w:tr>
      <w:tr w:rsidR="00F71E40" w:rsidRPr="00E6799F" w14:paraId="7129ABAA" w14:textId="77777777" w:rsidTr="00F71E40">
        <w:trPr>
          <w:trHeight w:val="330"/>
        </w:trPr>
        <w:tc>
          <w:tcPr>
            <w:tcW w:w="4442" w:type="dxa"/>
            <w:tcBorders>
              <w:top w:val="nil"/>
              <w:left w:val="nil"/>
              <w:bottom w:val="nil"/>
              <w:right w:val="single" w:sz="4" w:space="0" w:color="auto"/>
            </w:tcBorders>
            <w:shd w:val="clear" w:color="auto" w:fill="auto"/>
          </w:tcPr>
          <w:p w14:paraId="24849354"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auto"/>
          </w:tcPr>
          <w:p w14:paraId="0D14C72C" w14:textId="77777777" w:rsidR="00F71E40" w:rsidRPr="00E6799F" w:rsidRDefault="00F71E40" w:rsidP="00AB3CC2">
            <w:pPr>
              <w:jc w:val="both"/>
              <w:rPr>
                <w:noProof/>
                <w:sz w:val="26"/>
                <w:szCs w:val="26"/>
                <w:lang w:val="en-GB"/>
              </w:rPr>
            </w:pPr>
          </w:p>
        </w:tc>
      </w:tr>
      <w:tr w:rsidR="00F71E40" w:rsidRPr="00E6799F" w14:paraId="3A2AE529" w14:textId="77777777" w:rsidTr="00F71E40">
        <w:tc>
          <w:tcPr>
            <w:tcW w:w="4442" w:type="dxa"/>
            <w:tcBorders>
              <w:top w:val="nil"/>
              <w:left w:val="nil"/>
              <w:bottom w:val="nil"/>
              <w:right w:val="single" w:sz="4" w:space="0" w:color="auto"/>
            </w:tcBorders>
            <w:shd w:val="clear" w:color="auto" w:fill="auto"/>
          </w:tcPr>
          <w:p w14:paraId="66AB79F0" w14:textId="77777777" w:rsidR="00F71E40" w:rsidRPr="00E6799F" w:rsidRDefault="00F71E40" w:rsidP="00AB3CC2">
            <w:pPr>
              <w:jc w:val="both"/>
              <w:rPr>
                <w:noProof/>
                <w:sz w:val="26"/>
                <w:szCs w:val="26"/>
                <w:lang w:val="en-GB"/>
              </w:rPr>
            </w:pPr>
            <w:r w:rsidRPr="00E6799F">
              <w:rPr>
                <w:noProof/>
                <w:sz w:val="26"/>
                <w:szCs w:val="26"/>
                <w:lang w:val="en-GB"/>
              </w:rPr>
              <w:t xml:space="preserve">mint TKA (a továbbiakban: </w:t>
            </w:r>
            <w:r w:rsidRPr="00E6799F">
              <w:rPr>
                <w:b/>
                <w:bCs/>
                <w:noProof/>
                <w:sz w:val="26"/>
                <w:szCs w:val="26"/>
                <w:lang w:val="en-GB"/>
              </w:rPr>
              <w:t>Megrendelő</w:t>
            </w:r>
            <w:r w:rsidRPr="00E6799F">
              <w:rPr>
                <w:noProof/>
                <w:sz w:val="26"/>
                <w:szCs w:val="26"/>
                <w:lang w:val="en-GB"/>
              </w:rPr>
              <w:t xml:space="preserve"> vagy</w:t>
            </w:r>
            <w:r w:rsidRPr="00E6799F">
              <w:rPr>
                <w:b/>
                <w:noProof/>
                <w:sz w:val="26"/>
                <w:szCs w:val="26"/>
                <w:lang w:val="en-GB"/>
              </w:rPr>
              <w:t xml:space="preserve"> TKA),</w:t>
            </w:r>
          </w:p>
        </w:tc>
        <w:tc>
          <w:tcPr>
            <w:tcW w:w="4630" w:type="dxa"/>
            <w:tcBorders>
              <w:top w:val="nil"/>
              <w:left w:val="single" w:sz="4" w:space="0" w:color="auto"/>
              <w:bottom w:val="nil"/>
              <w:right w:val="nil"/>
            </w:tcBorders>
            <w:shd w:val="clear" w:color="auto" w:fill="auto"/>
          </w:tcPr>
          <w:p w14:paraId="5B71DCA7" w14:textId="77777777" w:rsidR="00F71E40" w:rsidRPr="00E6799F" w:rsidRDefault="00F71E40" w:rsidP="00AB3CC2">
            <w:pPr>
              <w:jc w:val="both"/>
              <w:rPr>
                <w:noProof/>
                <w:sz w:val="26"/>
                <w:szCs w:val="26"/>
                <w:lang w:val="en-GB"/>
              </w:rPr>
            </w:pPr>
            <w:r w:rsidRPr="00E6799F">
              <w:rPr>
                <w:noProof/>
                <w:sz w:val="26"/>
                <w:szCs w:val="26"/>
                <w:lang w:val="en-GB"/>
              </w:rPr>
              <w:t xml:space="preserve">as TPF (hereinafter referred to as the </w:t>
            </w:r>
            <w:r w:rsidRPr="00E6799F">
              <w:rPr>
                <w:b/>
                <w:bCs/>
                <w:noProof/>
                <w:sz w:val="26"/>
                <w:szCs w:val="26"/>
                <w:lang w:val="en-GB"/>
              </w:rPr>
              <w:t>Customer</w:t>
            </w:r>
            <w:r w:rsidRPr="00E6799F">
              <w:rPr>
                <w:noProof/>
                <w:sz w:val="26"/>
                <w:szCs w:val="26"/>
                <w:lang w:val="en-GB"/>
              </w:rPr>
              <w:t xml:space="preserve"> or </w:t>
            </w:r>
            <w:r w:rsidRPr="00E6799F">
              <w:rPr>
                <w:b/>
                <w:noProof/>
                <w:sz w:val="26"/>
                <w:szCs w:val="26"/>
                <w:lang w:val="en-GB"/>
              </w:rPr>
              <w:t>TPF</w:t>
            </w:r>
            <w:r w:rsidRPr="00E6799F">
              <w:rPr>
                <w:noProof/>
                <w:sz w:val="26"/>
                <w:szCs w:val="26"/>
                <w:lang w:val="en-GB"/>
              </w:rPr>
              <w:t>),</w:t>
            </w:r>
          </w:p>
        </w:tc>
      </w:tr>
      <w:tr w:rsidR="00F71E40" w:rsidRPr="00E6799F" w14:paraId="4D01DCD9" w14:textId="77777777" w:rsidTr="00F71E40">
        <w:tc>
          <w:tcPr>
            <w:tcW w:w="4442" w:type="dxa"/>
            <w:tcBorders>
              <w:top w:val="nil"/>
              <w:left w:val="nil"/>
              <w:bottom w:val="nil"/>
              <w:right w:val="single" w:sz="4" w:space="0" w:color="auto"/>
            </w:tcBorders>
            <w:shd w:val="clear" w:color="auto" w:fill="auto"/>
          </w:tcPr>
          <w:p w14:paraId="1AA61E5A"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auto"/>
          </w:tcPr>
          <w:p w14:paraId="71E72EF8" w14:textId="77777777" w:rsidR="00F71E40" w:rsidRPr="00E6799F" w:rsidRDefault="00F71E40" w:rsidP="00AB3CC2">
            <w:pPr>
              <w:jc w:val="both"/>
              <w:rPr>
                <w:noProof/>
                <w:sz w:val="26"/>
                <w:szCs w:val="26"/>
                <w:lang w:val="en-GB"/>
              </w:rPr>
            </w:pPr>
          </w:p>
        </w:tc>
      </w:tr>
      <w:tr w:rsidR="00F71E40" w:rsidRPr="00E6799F" w14:paraId="13A5FDA7" w14:textId="77777777" w:rsidTr="00F71E40">
        <w:tc>
          <w:tcPr>
            <w:tcW w:w="4442" w:type="dxa"/>
            <w:tcBorders>
              <w:top w:val="nil"/>
              <w:left w:val="nil"/>
              <w:bottom w:val="nil"/>
              <w:right w:val="single" w:sz="4" w:space="0" w:color="auto"/>
            </w:tcBorders>
            <w:shd w:val="clear" w:color="auto" w:fill="auto"/>
          </w:tcPr>
          <w:p w14:paraId="5B825B4E" w14:textId="77777777" w:rsidR="00F71E40" w:rsidRPr="00E6799F" w:rsidRDefault="00F71E40" w:rsidP="00AB3CC2">
            <w:pPr>
              <w:jc w:val="both"/>
              <w:rPr>
                <w:noProof/>
                <w:sz w:val="26"/>
                <w:szCs w:val="26"/>
                <w:lang w:val="en-GB"/>
              </w:rPr>
            </w:pPr>
            <w:r w:rsidRPr="00E6799F">
              <w:rPr>
                <w:noProof/>
                <w:sz w:val="26"/>
                <w:szCs w:val="26"/>
                <w:lang w:val="en-GB"/>
              </w:rPr>
              <w:t>másrészről:</w:t>
            </w:r>
          </w:p>
        </w:tc>
        <w:tc>
          <w:tcPr>
            <w:tcW w:w="4630" w:type="dxa"/>
            <w:tcBorders>
              <w:top w:val="nil"/>
              <w:left w:val="single" w:sz="4" w:space="0" w:color="auto"/>
              <w:bottom w:val="nil"/>
              <w:right w:val="nil"/>
            </w:tcBorders>
            <w:shd w:val="clear" w:color="auto" w:fill="auto"/>
          </w:tcPr>
          <w:p w14:paraId="32F59D72" w14:textId="77777777" w:rsidR="00F71E40" w:rsidRPr="00E6799F" w:rsidRDefault="00F71E40" w:rsidP="00AB3CC2">
            <w:pPr>
              <w:jc w:val="both"/>
              <w:rPr>
                <w:noProof/>
                <w:sz w:val="26"/>
                <w:szCs w:val="26"/>
                <w:lang w:val="en-GB"/>
              </w:rPr>
            </w:pPr>
            <w:r w:rsidRPr="00E6799F">
              <w:rPr>
                <w:noProof/>
                <w:sz w:val="26"/>
                <w:szCs w:val="26"/>
                <w:lang w:val="en-GB"/>
              </w:rPr>
              <w:t>and</w:t>
            </w:r>
          </w:p>
        </w:tc>
      </w:tr>
      <w:tr w:rsidR="00F71E40" w:rsidRPr="00E6799F" w14:paraId="79676B77" w14:textId="77777777" w:rsidTr="00F71E40">
        <w:tc>
          <w:tcPr>
            <w:tcW w:w="4442" w:type="dxa"/>
            <w:tcBorders>
              <w:top w:val="nil"/>
              <w:left w:val="nil"/>
              <w:bottom w:val="nil"/>
              <w:right w:val="single" w:sz="4" w:space="0" w:color="auto"/>
            </w:tcBorders>
            <w:shd w:val="clear" w:color="auto" w:fill="auto"/>
          </w:tcPr>
          <w:p w14:paraId="62009DF9"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auto"/>
          </w:tcPr>
          <w:p w14:paraId="4CB93D09" w14:textId="77777777" w:rsidR="00F71E40" w:rsidRPr="00E6799F" w:rsidRDefault="00F71E40" w:rsidP="00AB3CC2">
            <w:pPr>
              <w:jc w:val="both"/>
              <w:rPr>
                <w:noProof/>
                <w:sz w:val="26"/>
                <w:szCs w:val="26"/>
                <w:lang w:val="en-GB"/>
              </w:rPr>
            </w:pPr>
          </w:p>
        </w:tc>
      </w:tr>
      <w:tr w:rsidR="00F71E40" w:rsidRPr="00E6799F" w14:paraId="545B0195" w14:textId="77777777" w:rsidTr="00F71E40">
        <w:tc>
          <w:tcPr>
            <w:tcW w:w="4442" w:type="dxa"/>
            <w:tcBorders>
              <w:top w:val="nil"/>
              <w:left w:val="nil"/>
              <w:bottom w:val="nil"/>
              <w:right w:val="single" w:sz="4" w:space="0" w:color="auto"/>
            </w:tcBorders>
            <w:shd w:val="clear" w:color="auto" w:fill="auto"/>
          </w:tcPr>
          <w:p w14:paraId="0F92B556" w14:textId="77777777" w:rsidR="00F71E40" w:rsidRPr="00E6799F" w:rsidRDefault="00F71E40" w:rsidP="00AB3CC2">
            <w:pPr>
              <w:jc w:val="both"/>
              <w:rPr>
                <w:noProof/>
                <w:sz w:val="26"/>
                <w:szCs w:val="26"/>
                <w:lang w:val="en-GB"/>
              </w:rPr>
            </w:pPr>
            <w:r w:rsidRPr="00E6799F">
              <w:rPr>
                <w:b/>
                <w:noProof/>
                <w:sz w:val="26"/>
                <w:szCs w:val="26"/>
                <w:lang w:val="en-GB"/>
              </w:rPr>
              <w:t>Szakértő neve:</w:t>
            </w:r>
            <w:r w:rsidRPr="00E6799F">
              <w:rPr>
                <w:noProof/>
                <w:sz w:val="26"/>
                <w:szCs w:val="26"/>
                <w:lang w:val="en-GB"/>
              </w:rPr>
              <w:t xml:space="preserve"> </w:t>
            </w:r>
          </w:p>
        </w:tc>
        <w:tc>
          <w:tcPr>
            <w:tcW w:w="4630" w:type="dxa"/>
            <w:tcBorders>
              <w:top w:val="nil"/>
              <w:left w:val="single" w:sz="4" w:space="0" w:color="auto"/>
              <w:bottom w:val="nil"/>
              <w:right w:val="nil"/>
            </w:tcBorders>
            <w:shd w:val="clear" w:color="auto" w:fill="auto"/>
          </w:tcPr>
          <w:p w14:paraId="0A435686" w14:textId="77777777" w:rsidR="00F71E40" w:rsidRPr="00E6799F" w:rsidRDefault="00F71E40" w:rsidP="00AB3CC2">
            <w:pPr>
              <w:jc w:val="both"/>
              <w:rPr>
                <w:noProof/>
                <w:sz w:val="26"/>
                <w:szCs w:val="26"/>
                <w:lang w:val="en-GB"/>
              </w:rPr>
            </w:pPr>
            <w:r w:rsidRPr="00E6799F">
              <w:rPr>
                <w:b/>
                <w:noProof/>
                <w:sz w:val="26"/>
                <w:szCs w:val="26"/>
                <w:lang w:val="en-GB"/>
              </w:rPr>
              <w:t>Expert name:</w:t>
            </w:r>
            <w:r w:rsidRPr="00E6799F">
              <w:rPr>
                <w:noProof/>
                <w:sz w:val="26"/>
                <w:szCs w:val="26"/>
                <w:lang w:val="en-GB"/>
              </w:rPr>
              <w:t xml:space="preserve"> </w:t>
            </w:r>
          </w:p>
        </w:tc>
      </w:tr>
      <w:tr w:rsidR="00F71E40" w:rsidRPr="00E6799F" w14:paraId="428C7E03" w14:textId="77777777" w:rsidTr="00F71E40">
        <w:tc>
          <w:tcPr>
            <w:tcW w:w="4442" w:type="dxa"/>
            <w:tcBorders>
              <w:top w:val="nil"/>
              <w:left w:val="nil"/>
              <w:bottom w:val="nil"/>
              <w:right w:val="single" w:sz="4" w:space="0" w:color="auto"/>
            </w:tcBorders>
            <w:shd w:val="clear" w:color="auto" w:fill="auto"/>
          </w:tcPr>
          <w:p w14:paraId="4258A618" w14:textId="77777777" w:rsidR="00F71E40" w:rsidRPr="00E6799F" w:rsidRDefault="00F71E40" w:rsidP="00AB3CC2">
            <w:pPr>
              <w:jc w:val="both"/>
              <w:rPr>
                <w:noProof/>
                <w:sz w:val="26"/>
                <w:szCs w:val="26"/>
                <w:lang w:val="en-GB"/>
              </w:rPr>
            </w:pPr>
            <w:r w:rsidRPr="00E6799F">
              <w:rPr>
                <w:b/>
                <w:noProof/>
                <w:sz w:val="26"/>
                <w:szCs w:val="26"/>
                <w:lang w:val="en-GB"/>
              </w:rPr>
              <w:t>Cégforma:</w:t>
            </w:r>
            <w:r w:rsidRPr="00E6799F">
              <w:rPr>
                <w:noProof/>
                <w:sz w:val="26"/>
                <w:szCs w:val="26"/>
                <w:lang w:val="en-GB"/>
              </w:rPr>
              <w:t xml:space="preserve"> </w:t>
            </w:r>
          </w:p>
        </w:tc>
        <w:tc>
          <w:tcPr>
            <w:tcW w:w="4630" w:type="dxa"/>
            <w:tcBorders>
              <w:top w:val="nil"/>
              <w:left w:val="single" w:sz="4" w:space="0" w:color="auto"/>
              <w:bottom w:val="nil"/>
              <w:right w:val="nil"/>
            </w:tcBorders>
            <w:shd w:val="clear" w:color="auto" w:fill="auto"/>
          </w:tcPr>
          <w:p w14:paraId="5DE8AEF3" w14:textId="77777777" w:rsidR="00F71E40" w:rsidRPr="00E6799F" w:rsidRDefault="00F71E40" w:rsidP="00AB3CC2">
            <w:pPr>
              <w:jc w:val="both"/>
              <w:rPr>
                <w:noProof/>
                <w:sz w:val="26"/>
                <w:szCs w:val="26"/>
                <w:lang w:val="en-GB"/>
              </w:rPr>
            </w:pPr>
            <w:r w:rsidRPr="00E6799F">
              <w:rPr>
                <w:b/>
                <w:noProof/>
                <w:sz w:val="26"/>
                <w:szCs w:val="26"/>
                <w:lang w:val="en-GB"/>
              </w:rPr>
              <w:t>Company form:</w:t>
            </w:r>
            <w:r w:rsidRPr="00E6799F">
              <w:rPr>
                <w:noProof/>
                <w:sz w:val="26"/>
                <w:szCs w:val="26"/>
                <w:lang w:val="en-GB"/>
              </w:rPr>
              <w:t xml:space="preserve"> </w:t>
            </w:r>
          </w:p>
        </w:tc>
      </w:tr>
      <w:tr w:rsidR="00F71E40" w:rsidRPr="00E6799F" w14:paraId="455A53AF" w14:textId="77777777" w:rsidTr="00F71E40">
        <w:tc>
          <w:tcPr>
            <w:tcW w:w="4442" w:type="dxa"/>
            <w:tcBorders>
              <w:top w:val="nil"/>
              <w:left w:val="nil"/>
              <w:bottom w:val="nil"/>
              <w:right w:val="single" w:sz="4" w:space="0" w:color="auto"/>
            </w:tcBorders>
            <w:shd w:val="clear" w:color="auto" w:fill="auto"/>
          </w:tcPr>
          <w:p w14:paraId="22CB1BD9" w14:textId="77777777" w:rsidR="00F71E40" w:rsidRPr="00071187" w:rsidRDefault="00F71E40" w:rsidP="00AB3CC2">
            <w:pPr>
              <w:jc w:val="both"/>
              <w:rPr>
                <w:b/>
                <w:noProof/>
                <w:sz w:val="26"/>
                <w:szCs w:val="26"/>
              </w:rPr>
            </w:pPr>
            <w:r w:rsidRPr="00071187">
              <w:rPr>
                <w:b/>
                <w:noProof/>
                <w:sz w:val="26"/>
                <w:szCs w:val="26"/>
              </w:rPr>
              <w:t>Cégjegyzékszám/Nyilvántartási szám:</w:t>
            </w:r>
          </w:p>
          <w:p w14:paraId="64F816BE" w14:textId="77777777" w:rsidR="00F71E40" w:rsidRPr="00071187" w:rsidRDefault="00F71E40" w:rsidP="00AB3CC2">
            <w:pPr>
              <w:jc w:val="both"/>
              <w:rPr>
                <w:bCs/>
                <w:i/>
                <w:iCs/>
                <w:noProof/>
                <w:sz w:val="26"/>
                <w:szCs w:val="26"/>
              </w:rPr>
            </w:pPr>
            <w:r w:rsidRPr="00071187">
              <w:rPr>
                <w:b/>
                <w:noProof/>
                <w:sz w:val="26"/>
                <w:szCs w:val="26"/>
              </w:rPr>
              <w:t>Képviseli</w:t>
            </w:r>
            <w:r w:rsidRPr="00071187">
              <w:rPr>
                <w:noProof/>
              </w:rPr>
              <w:t xml:space="preserve">: </w:t>
            </w:r>
            <w:r w:rsidRPr="00ED4E8D">
              <w:rPr>
                <w:bCs/>
                <w:i/>
                <w:iCs/>
                <w:noProof/>
                <w:sz w:val="26"/>
                <w:szCs w:val="26"/>
                <w:lang w:val="en-GB"/>
              </w:rPr>
              <w:fldChar w:fldCharType="begin"/>
            </w:r>
            <w:r w:rsidRPr="00071187">
              <w:rPr>
                <w:bCs/>
                <w:i/>
                <w:iCs/>
                <w:noProof/>
                <w:sz w:val="26"/>
                <w:szCs w:val="26"/>
              </w:rPr>
              <w:instrText xml:space="preserve"> MERGEFIELD  Irányítószám  \* MERGEFORMAT </w:instrText>
            </w:r>
            <w:r w:rsidRPr="00ED4E8D">
              <w:rPr>
                <w:bCs/>
                <w:i/>
                <w:iCs/>
                <w:noProof/>
                <w:sz w:val="26"/>
                <w:szCs w:val="26"/>
                <w:lang w:val="en-GB"/>
              </w:rPr>
              <w:fldChar w:fldCharType="separate"/>
            </w:r>
            <w:r w:rsidRPr="00071187">
              <w:rPr>
                <w:bCs/>
                <w:i/>
                <w:iCs/>
                <w:noProof/>
                <w:sz w:val="26"/>
                <w:szCs w:val="26"/>
              </w:rPr>
              <w:t>«Név»</w:t>
            </w:r>
            <w:r w:rsidRPr="00ED4E8D">
              <w:rPr>
                <w:bCs/>
                <w:i/>
                <w:iCs/>
                <w:noProof/>
                <w:sz w:val="26"/>
                <w:szCs w:val="26"/>
                <w:lang w:val="en-GB"/>
              </w:rPr>
              <w:fldChar w:fldCharType="end"/>
            </w:r>
            <w:r w:rsidRPr="00071187">
              <w:rPr>
                <w:bCs/>
                <w:i/>
                <w:iCs/>
                <w:noProof/>
                <w:sz w:val="26"/>
                <w:szCs w:val="26"/>
              </w:rPr>
              <w:t xml:space="preserve"> </w:t>
            </w:r>
            <w:r w:rsidRPr="00ED4E8D">
              <w:rPr>
                <w:bCs/>
                <w:i/>
                <w:iCs/>
                <w:noProof/>
                <w:sz w:val="26"/>
                <w:szCs w:val="26"/>
                <w:lang w:val="en-GB"/>
              </w:rPr>
              <w:fldChar w:fldCharType="begin"/>
            </w:r>
            <w:r w:rsidRPr="00071187">
              <w:rPr>
                <w:bCs/>
                <w:i/>
                <w:iCs/>
                <w:noProof/>
                <w:sz w:val="26"/>
                <w:szCs w:val="26"/>
              </w:rPr>
              <w:instrText xml:space="preserve"> MERGEFIELD  Település  \* MERGEFORMAT </w:instrText>
            </w:r>
            <w:r w:rsidRPr="00ED4E8D">
              <w:rPr>
                <w:bCs/>
                <w:i/>
                <w:iCs/>
                <w:noProof/>
                <w:sz w:val="26"/>
                <w:szCs w:val="26"/>
                <w:lang w:val="en-GB"/>
              </w:rPr>
              <w:fldChar w:fldCharType="separate"/>
            </w:r>
            <w:r w:rsidRPr="00071187">
              <w:rPr>
                <w:bCs/>
                <w:i/>
                <w:iCs/>
                <w:noProof/>
                <w:sz w:val="26"/>
                <w:szCs w:val="26"/>
              </w:rPr>
              <w:t>«titulus»</w:t>
            </w:r>
            <w:r w:rsidRPr="00ED4E8D">
              <w:rPr>
                <w:bCs/>
                <w:i/>
                <w:iCs/>
                <w:noProof/>
                <w:sz w:val="26"/>
                <w:szCs w:val="26"/>
                <w:lang w:val="en-GB"/>
              </w:rPr>
              <w:fldChar w:fldCharType="end"/>
            </w:r>
          </w:p>
          <w:p w14:paraId="1C8D58BB" w14:textId="77777777" w:rsidR="00F71E40" w:rsidRPr="00ED4E8D" w:rsidRDefault="00F71E40" w:rsidP="00AB3CC2">
            <w:pPr>
              <w:jc w:val="both"/>
              <w:rPr>
                <w:noProof/>
                <w:sz w:val="26"/>
                <w:szCs w:val="26"/>
                <w:lang w:val="en-GB"/>
              </w:rPr>
            </w:pPr>
            <w:r w:rsidRPr="00ED4E8D">
              <w:rPr>
                <w:b/>
                <w:noProof/>
                <w:sz w:val="26"/>
                <w:szCs w:val="26"/>
                <w:lang w:val="en-GB"/>
              </w:rPr>
              <w:t>Adószám:</w:t>
            </w:r>
            <w:r w:rsidRPr="00ED4E8D">
              <w:rPr>
                <w:noProof/>
                <w:sz w:val="26"/>
                <w:szCs w:val="26"/>
                <w:lang w:val="en-GB"/>
              </w:rPr>
              <w:t xml:space="preserve"> </w:t>
            </w:r>
          </w:p>
        </w:tc>
        <w:tc>
          <w:tcPr>
            <w:tcW w:w="4630" w:type="dxa"/>
            <w:tcBorders>
              <w:top w:val="nil"/>
              <w:left w:val="single" w:sz="4" w:space="0" w:color="auto"/>
              <w:bottom w:val="nil"/>
              <w:right w:val="nil"/>
            </w:tcBorders>
            <w:shd w:val="clear" w:color="auto" w:fill="auto"/>
          </w:tcPr>
          <w:p w14:paraId="7591D260" w14:textId="77777777" w:rsidR="00F71E40" w:rsidRPr="00ED4E8D" w:rsidRDefault="00F71E40" w:rsidP="00AB3CC2">
            <w:pPr>
              <w:jc w:val="both"/>
              <w:rPr>
                <w:b/>
                <w:noProof/>
                <w:sz w:val="26"/>
                <w:szCs w:val="26"/>
                <w:lang w:val="en-GB"/>
              </w:rPr>
            </w:pPr>
            <w:r w:rsidRPr="00ED4E8D">
              <w:rPr>
                <w:b/>
                <w:noProof/>
                <w:sz w:val="26"/>
                <w:szCs w:val="26"/>
                <w:lang w:val="en-GB"/>
              </w:rPr>
              <w:t>Company registration No./Business license No.:</w:t>
            </w:r>
          </w:p>
          <w:p w14:paraId="7640A1E9" w14:textId="77777777" w:rsidR="00F71E40" w:rsidRPr="00ED4E8D" w:rsidRDefault="00F71E40" w:rsidP="00AB3CC2">
            <w:pPr>
              <w:jc w:val="both"/>
              <w:rPr>
                <w:bCs/>
                <w:noProof/>
                <w:sz w:val="26"/>
                <w:szCs w:val="26"/>
                <w:lang w:val="en-GB"/>
              </w:rPr>
            </w:pPr>
            <w:r w:rsidRPr="00ED4E8D">
              <w:rPr>
                <w:b/>
                <w:noProof/>
                <w:sz w:val="26"/>
                <w:szCs w:val="26"/>
                <w:lang w:val="en-GB"/>
              </w:rPr>
              <w:t xml:space="preserve">Represented by: </w:t>
            </w:r>
            <w:r w:rsidRPr="00ED4E8D">
              <w:rPr>
                <w:bCs/>
                <w:i/>
                <w:iCs/>
                <w:noProof/>
                <w:sz w:val="26"/>
                <w:szCs w:val="26"/>
                <w:lang w:val="en-GB"/>
              </w:rPr>
              <w:t>"Name" "Title"</w:t>
            </w:r>
          </w:p>
          <w:p w14:paraId="28905D5C" w14:textId="77777777" w:rsidR="00F71E40" w:rsidRPr="00E6799F" w:rsidRDefault="00F71E40" w:rsidP="00AB3CC2">
            <w:pPr>
              <w:jc w:val="both"/>
              <w:rPr>
                <w:noProof/>
                <w:sz w:val="26"/>
                <w:szCs w:val="26"/>
                <w:lang w:val="en-GB"/>
              </w:rPr>
            </w:pPr>
            <w:r w:rsidRPr="00ED4E8D">
              <w:rPr>
                <w:b/>
                <w:noProof/>
                <w:sz w:val="26"/>
                <w:szCs w:val="26"/>
                <w:lang w:val="en-GB"/>
              </w:rPr>
              <w:t>TAX NO:</w:t>
            </w:r>
            <w:r w:rsidRPr="00E6799F">
              <w:rPr>
                <w:noProof/>
                <w:sz w:val="26"/>
                <w:szCs w:val="26"/>
                <w:lang w:val="en-GB"/>
              </w:rPr>
              <w:t xml:space="preserve"> </w:t>
            </w:r>
          </w:p>
        </w:tc>
      </w:tr>
      <w:tr w:rsidR="00F71E40" w:rsidRPr="00E6799F" w14:paraId="7AF7EE66" w14:textId="77777777" w:rsidTr="00F71E40">
        <w:tc>
          <w:tcPr>
            <w:tcW w:w="4442" w:type="dxa"/>
            <w:tcBorders>
              <w:top w:val="nil"/>
              <w:left w:val="nil"/>
              <w:bottom w:val="nil"/>
              <w:right w:val="single" w:sz="4" w:space="0" w:color="auto"/>
            </w:tcBorders>
            <w:shd w:val="clear" w:color="auto" w:fill="auto"/>
          </w:tcPr>
          <w:p w14:paraId="3549426E" w14:textId="77777777" w:rsidR="00F71E40" w:rsidRPr="00E6799F" w:rsidRDefault="00F71E40" w:rsidP="00AB3CC2">
            <w:pPr>
              <w:jc w:val="both"/>
              <w:rPr>
                <w:noProof/>
                <w:sz w:val="26"/>
                <w:szCs w:val="26"/>
                <w:lang w:val="en-GB"/>
              </w:rPr>
            </w:pPr>
            <w:r w:rsidRPr="00E6799F">
              <w:rPr>
                <w:b/>
                <w:noProof/>
                <w:sz w:val="26"/>
                <w:szCs w:val="26"/>
                <w:lang w:val="en-GB"/>
              </w:rPr>
              <w:t>Társadalombiztosítási szám:</w:t>
            </w:r>
            <w:r w:rsidRPr="00E6799F">
              <w:rPr>
                <w:noProof/>
                <w:sz w:val="26"/>
                <w:szCs w:val="26"/>
                <w:lang w:val="en-GB"/>
              </w:rPr>
              <w:t xml:space="preserve"> </w:t>
            </w:r>
          </w:p>
        </w:tc>
        <w:tc>
          <w:tcPr>
            <w:tcW w:w="4630" w:type="dxa"/>
            <w:tcBorders>
              <w:top w:val="nil"/>
              <w:left w:val="single" w:sz="4" w:space="0" w:color="auto"/>
              <w:bottom w:val="nil"/>
              <w:right w:val="nil"/>
            </w:tcBorders>
            <w:shd w:val="clear" w:color="auto" w:fill="auto"/>
          </w:tcPr>
          <w:p w14:paraId="56865857" w14:textId="77777777" w:rsidR="00F71E40" w:rsidRPr="00E6799F" w:rsidRDefault="00F71E40" w:rsidP="00AB3CC2">
            <w:pPr>
              <w:jc w:val="both"/>
              <w:rPr>
                <w:noProof/>
                <w:sz w:val="26"/>
                <w:szCs w:val="26"/>
                <w:lang w:val="en-GB"/>
              </w:rPr>
            </w:pPr>
            <w:r w:rsidRPr="00E6799F">
              <w:rPr>
                <w:b/>
                <w:noProof/>
                <w:sz w:val="26"/>
                <w:szCs w:val="26"/>
                <w:lang w:val="en-GB"/>
              </w:rPr>
              <w:t>Social Security Number:</w:t>
            </w:r>
            <w:r w:rsidRPr="00E6799F">
              <w:rPr>
                <w:noProof/>
                <w:sz w:val="26"/>
                <w:szCs w:val="26"/>
                <w:lang w:val="en-GB"/>
              </w:rPr>
              <w:t xml:space="preserve"> </w:t>
            </w:r>
          </w:p>
        </w:tc>
      </w:tr>
      <w:tr w:rsidR="00F71E40" w:rsidRPr="00E6799F" w14:paraId="59D9B7FF" w14:textId="77777777" w:rsidTr="00F71E40">
        <w:tc>
          <w:tcPr>
            <w:tcW w:w="4442" w:type="dxa"/>
            <w:tcBorders>
              <w:top w:val="nil"/>
              <w:left w:val="nil"/>
              <w:bottom w:val="nil"/>
              <w:right w:val="single" w:sz="4" w:space="0" w:color="auto"/>
            </w:tcBorders>
            <w:shd w:val="clear" w:color="auto" w:fill="auto"/>
          </w:tcPr>
          <w:p w14:paraId="1481B55F" w14:textId="77777777" w:rsidR="00F71E40" w:rsidRPr="00E6799F" w:rsidRDefault="00F71E40" w:rsidP="00AB3CC2">
            <w:pPr>
              <w:jc w:val="both"/>
              <w:rPr>
                <w:noProof/>
                <w:sz w:val="26"/>
                <w:szCs w:val="26"/>
                <w:lang w:val="en-GB"/>
              </w:rPr>
            </w:pPr>
            <w:r w:rsidRPr="00E6799F">
              <w:rPr>
                <w:b/>
                <w:noProof/>
                <w:sz w:val="26"/>
                <w:szCs w:val="26"/>
                <w:lang w:val="en-GB"/>
              </w:rPr>
              <w:t>Székhely:</w:t>
            </w:r>
            <w:r w:rsidRPr="00E6799F">
              <w:rPr>
                <w:noProof/>
                <w:sz w:val="26"/>
                <w:szCs w:val="26"/>
                <w:lang w:val="en-GB"/>
              </w:rPr>
              <w:t xml:space="preserve"> </w:t>
            </w:r>
          </w:p>
        </w:tc>
        <w:tc>
          <w:tcPr>
            <w:tcW w:w="4630" w:type="dxa"/>
            <w:tcBorders>
              <w:top w:val="nil"/>
              <w:left w:val="single" w:sz="4" w:space="0" w:color="auto"/>
              <w:bottom w:val="nil"/>
              <w:right w:val="nil"/>
            </w:tcBorders>
            <w:shd w:val="clear" w:color="auto" w:fill="auto"/>
          </w:tcPr>
          <w:p w14:paraId="4F17A9CB" w14:textId="77777777" w:rsidR="00F71E40" w:rsidRPr="00E6799F" w:rsidRDefault="00F71E40" w:rsidP="00AB3CC2">
            <w:pPr>
              <w:jc w:val="both"/>
              <w:rPr>
                <w:noProof/>
                <w:sz w:val="26"/>
                <w:szCs w:val="26"/>
                <w:lang w:val="en-GB"/>
              </w:rPr>
            </w:pPr>
            <w:r w:rsidRPr="00E6799F">
              <w:rPr>
                <w:b/>
                <w:noProof/>
                <w:sz w:val="26"/>
                <w:szCs w:val="26"/>
                <w:lang w:val="en-GB"/>
              </w:rPr>
              <w:t>Headquarters:</w:t>
            </w:r>
            <w:r w:rsidRPr="00E6799F">
              <w:rPr>
                <w:noProof/>
                <w:sz w:val="26"/>
                <w:szCs w:val="26"/>
                <w:lang w:val="en-GB"/>
              </w:rPr>
              <w:t xml:space="preserve"> </w:t>
            </w:r>
          </w:p>
        </w:tc>
      </w:tr>
      <w:tr w:rsidR="00F71E40" w:rsidRPr="00E6799F" w14:paraId="14B0D4D4" w14:textId="77777777" w:rsidTr="00F71E40">
        <w:tc>
          <w:tcPr>
            <w:tcW w:w="4442" w:type="dxa"/>
            <w:tcBorders>
              <w:top w:val="nil"/>
              <w:left w:val="nil"/>
              <w:bottom w:val="nil"/>
              <w:right w:val="single" w:sz="4" w:space="0" w:color="auto"/>
            </w:tcBorders>
            <w:shd w:val="clear" w:color="auto" w:fill="auto"/>
          </w:tcPr>
          <w:p w14:paraId="10749705" w14:textId="77777777" w:rsidR="00F71E40" w:rsidRPr="00E6799F" w:rsidRDefault="00F71E40" w:rsidP="00AB3CC2">
            <w:pPr>
              <w:jc w:val="both"/>
              <w:rPr>
                <w:noProof/>
                <w:sz w:val="26"/>
                <w:szCs w:val="26"/>
                <w:lang w:val="en-GB"/>
              </w:rPr>
            </w:pPr>
            <w:r w:rsidRPr="00E6799F">
              <w:rPr>
                <w:b/>
                <w:noProof/>
                <w:sz w:val="26"/>
                <w:szCs w:val="26"/>
                <w:lang w:val="en-GB"/>
              </w:rPr>
              <w:t>Bankszámlaszám:</w:t>
            </w:r>
            <w:r w:rsidRPr="00E6799F">
              <w:rPr>
                <w:noProof/>
                <w:sz w:val="26"/>
                <w:szCs w:val="26"/>
                <w:lang w:val="en-GB"/>
              </w:rPr>
              <w:t xml:space="preserve"> </w:t>
            </w:r>
          </w:p>
        </w:tc>
        <w:tc>
          <w:tcPr>
            <w:tcW w:w="4630" w:type="dxa"/>
            <w:tcBorders>
              <w:top w:val="nil"/>
              <w:left w:val="single" w:sz="4" w:space="0" w:color="auto"/>
              <w:bottom w:val="nil"/>
              <w:right w:val="nil"/>
            </w:tcBorders>
            <w:shd w:val="clear" w:color="auto" w:fill="auto"/>
          </w:tcPr>
          <w:p w14:paraId="63D24513" w14:textId="77777777" w:rsidR="00F71E40" w:rsidRPr="00E6799F" w:rsidRDefault="00F71E40" w:rsidP="00AB3CC2">
            <w:pPr>
              <w:jc w:val="both"/>
              <w:rPr>
                <w:noProof/>
                <w:sz w:val="26"/>
                <w:szCs w:val="26"/>
                <w:lang w:val="en-GB"/>
              </w:rPr>
            </w:pPr>
            <w:r w:rsidRPr="00E6799F">
              <w:rPr>
                <w:b/>
                <w:noProof/>
                <w:sz w:val="26"/>
                <w:szCs w:val="26"/>
                <w:lang w:val="en-GB"/>
              </w:rPr>
              <w:t>Bank account number:</w:t>
            </w:r>
            <w:r w:rsidRPr="00E6799F">
              <w:rPr>
                <w:noProof/>
                <w:sz w:val="26"/>
                <w:szCs w:val="26"/>
                <w:lang w:val="en-GB"/>
              </w:rPr>
              <w:t xml:space="preserve"> </w:t>
            </w:r>
          </w:p>
        </w:tc>
      </w:tr>
      <w:tr w:rsidR="00F71E40" w:rsidRPr="00E6799F" w14:paraId="041EEC8C" w14:textId="77777777" w:rsidTr="00F71E40">
        <w:tc>
          <w:tcPr>
            <w:tcW w:w="4442" w:type="dxa"/>
            <w:tcBorders>
              <w:top w:val="nil"/>
              <w:left w:val="nil"/>
              <w:bottom w:val="nil"/>
              <w:right w:val="single" w:sz="4" w:space="0" w:color="auto"/>
            </w:tcBorders>
            <w:shd w:val="clear" w:color="auto" w:fill="auto"/>
          </w:tcPr>
          <w:p w14:paraId="5EE18435" w14:textId="77777777" w:rsidR="00F71E40" w:rsidRPr="00E6799F" w:rsidRDefault="00F71E40" w:rsidP="00AB3CC2">
            <w:pPr>
              <w:jc w:val="both"/>
              <w:rPr>
                <w:noProof/>
                <w:sz w:val="26"/>
                <w:szCs w:val="26"/>
                <w:lang w:val="en-GB"/>
              </w:rPr>
            </w:pPr>
            <w:r w:rsidRPr="00E6799F">
              <w:rPr>
                <w:b/>
                <w:noProof/>
                <w:sz w:val="26"/>
                <w:szCs w:val="26"/>
                <w:lang w:val="en-GB"/>
              </w:rPr>
              <w:t>SWIFT:</w:t>
            </w:r>
            <w:r w:rsidRPr="00E6799F">
              <w:rPr>
                <w:noProof/>
                <w:sz w:val="26"/>
                <w:szCs w:val="26"/>
                <w:lang w:val="en-GB"/>
              </w:rPr>
              <w:t xml:space="preserve"> </w:t>
            </w:r>
          </w:p>
        </w:tc>
        <w:tc>
          <w:tcPr>
            <w:tcW w:w="4630" w:type="dxa"/>
            <w:tcBorders>
              <w:top w:val="nil"/>
              <w:left w:val="single" w:sz="4" w:space="0" w:color="auto"/>
              <w:bottom w:val="nil"/>
              <w:right w:val="nil"/>
            </w:tcBorders>
            <w:shd w:val="clear" w:color="auto" w:fill="auto"/>
          </w:tcPr>
          <w:p w14:paraId="0C99D221" w14:textId="77777777" w:rsidR="00F71E40" w:rsidRPr="00E6799F" w:rsidRDefault="00F71E40" w:rsidP="00AB3CC2">
            <w:pPr>
              <w:jc w:val="both"/>
              <w:rPr>
                <w:noProof/>
                <w:sz w:val="26"/>
                <w:szCs w:val="26"/>
                <w:lang w:val="en-GB"/>
              </w:rPr>
            </w:pPr>
            <w:r w:rsidRPr="00E6799F">
              <w:rPr>
                <w:b/>
                <w:noProof/>
                <w:sz w:val="26"/>
                <w:szCs w:val="26"/>
                <w:lang w:val="en-GB"/>
              </w:rPr>
              <w:t>SWIFT:</w:t>
            </w:r>
            <w:r w:rsidRPr="00E6799F">
              <w:rPr>
                <w:noProof/>
                <w:sz w:val="26"/>
                <w:szCs w:val="26"/>
                <w:lang w:val="en-GB"/>
              </w:rPr>
              <w:t xml:space="preserve"> </w:t>
            </w:r>
          </w:p>
        </w:tc>
      </w:tr>
      <w:tr w:rsidR="00F71E40" w:rsidRPr="00E6799F" w14:paraId="0851A905" w14:textId="77777777" w:rsidTr="00F71E40">
        <w:tc>
          <w:tcPr>
            <w:tcW w:w="4442" w:type="dxa"/>
            <w:tcBorders>
              <w:top w:val="nil"/>
              <w:left w:val="nil"/>
              <w:bottom w:val="nil"/>
              <w:right w:val="single" w:sz="4" w:space="0" w:color="auto"/>
            </w:tcBorders>
            <w:shd w:val="clear" w:color="auto" w:fill="auto"/>
          </w:tcPr>
          <w:p w14:paraId="31655EF2"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auto"/>
          </w:tcPr>
          <w:p w14:paraId="18F84A93" w14:textId="77777777" w:rsidR="00F71E40" w:rsidRPr="00E6799F" w:rsidRDefault="00F71E40" w:rsidP="00AB3CC2">
            <w:pPr>
              <w:jc w:val="both"/>
              <w:rPr>
                <w:noProof/>
                <w:sz w:val="26"/>
                <w:szCs w:val="26"/>
                <w:lang w:val="en-GB"/>
              </w:rPr>
            </w:pPr>
          </w:p>
        </w:tc>
      </w:tr>
      <w:tr w:rsidR="00F71E40" w:rsidRPr="00E6799F" w14:paraId="3212D4D8" w14:textId="77777777" w:rsidTr="00F71E40">
        <w:tc>
          <w:tcPr>
            <w:tcW w:w="4442" w:type="dxa"/>
            <w:tcBorders>
              <w:top w:val="nil"/>
              <w:left w:val="nil"/>
              <w:bottom w:val="nil"/>
              <w:right w:val="single" w:sz="4" w:space="0" w:color="auto"/>
            </w:tcBorders>
            <w:shd w:val="clear" w:color="auto" w:fill="auto"/>
          </w:tcPr>
          <w:p w14:paraId="3FCDE076" w14:textId="77777777" w:rsidR="00F71E40" w:rsidRPr="00071187" w:rsidRDefault="00F71E40" w:rsidP="00AB3CC2">
            <w:pPr>
              <w:jc w:val="both"/>
              <w:rPr>
                <w:noProof/>
                <w:sz w:val="26"/>
                <w:szCs w:val="26"/>
              </w:rPr>
            </w:pPr>
            <w:r w:rsidRPr="00071187">
              <w:rPr>
                <w:noProof/>
                <w:sz w:val="26"/>
                <w:szCs w:val="26"/>
              </w:rPr>
              <w:t>mint Szakértő</w:t>
            </w:r>
            <w:r w:rsidRPr="00071187">
              <w:rPr>
                <w:b/>
                <w:noProof/>
                <w:sz w:val="26"/>
                <w:szCs w:val="26"/>
              </w:rPr>
              <w:t xml:space="preserve"> </w:t>
            </w:r>
            <w:r w:rsidRPr="00071187">
              <w:rPr>
                <w:noProof/>
                <w:sz w:val="26"/>
                <w:szCs w:val="26"/>
              </w:rPr>
              <w:t>(a továbbiakban:</w:t>
            </w:r>
            <w:r w:rsidRPr="00071187">
              <w:rPr>
                <w:b/>
                <w:noProof/>
                <w:sz w:val="26"/>
                <w:szCs w:val="26"/>
              </w:rPr>
              <w:t xml:space="preserve"> Vállalkozó </w:t>
            </w:r>
            <w:r w:rsidRPr="00071187">
              <w:rPr>
                <w:bCs/>
                <w:noProof/>
                <w:sz w:val="26"/>
                <w:szCs w:val="26"/>
              </w:rPr>
              <w:t xml:space="preserve">vagy </w:t>
            </w:r>
            <w:r w:rsidRPr="00071187">
              <w:rPr>
                <w:b/>
                <w:noProof/>
                <w:sz w:val="26"/>
                <w:szCs w:val="26"/>
              </w:rPr>
              <w:t>Szakértő)</w:t>
            </w:r>
            <w:r w:rsidRPr="00071187">
              <w:rPr>
                <w:noProof/>
                <w:sz w:val="26"/>
                <w:szCs w:val="26"/>
              </w:rPr>
              <w:t>;</w:t>
            </w:r>
          </w:p>
        </w:tc>
        <w:tc>
          <w:tcPr>
            <w:tcW w:w="4630" w:type="dxa"/>
            <w:tcBorders>
              <w:top w:val="nil"/>
              <w:left w:val="single" w:sz="4" w:space="0" w:color="auto"/>
              <w:bottom w:val="nil"/>
              <w:right w:val="nil"/>
            </w:tcBorders>
            <w:shd w:val="clear" w:color="auto" w:fill="auto"/>
          </w:tcPr>
          <w:p w14:paraId="5828D8D2" w14:textId="77777777" w:rsidR="00F71E40" w:rsidRPr="00E6799F" w:rsidRDefault="00F71E40" w:rsidP="00AB3CC2">
            <w:pPr>
              <w:jc w:val="both"/>
              <w:rPr>
                <w:noProof/>
                <w:sz w:val="26"/>
                <w:szCs w:val="26"/>
                <w:lang w:val="en-GB"/>
              </w:rPr>
            </w:pPr>
            <w:r w:rsidRPr="00E6799F">
              <w:rPr>
                <w:noProof/>
                <w:sz w:val="26"/>
                <w:szCs w:val="26"/>
                <w:lang w:val="en-GB"/>
              </w:rPr>
              <w:t xml:space="preserve">as Expert (hereinafter referred to as a </w:t>
            </w:r>
            <w:r w:rsidRPr="00E6799F">
              <w:rPr>
                <w:b/>
                <w:bCs/>
                <w:noProof/>
                <w:sz w:val="26"/>
                <w:szCs w:val="26"/>
                <w:lang w:val="en-GB"/>
              </w:rPr>
              <w:t>Contractor</w:t>
            </w:r>
            <w:r w:rsidRPr="00E6799F">
              <w:rPr>
                <w:noProof/>
                <w:sz w:val="26"/>
                <w:szCs w:val="26"/>
                <w:lang w:val="en-GB"/>
              </w:rPr>
              <w:t xml:space="preserve"> or </w:t>
            </w:r>
            <w:r w:rsidRPr="00E6799F">
              <w:rPr>
                <w:b/>
                <w:noProof/>
                <w:sz w:val="26"/>
                <w:szCs w:val="26"/>
                <w:lang w:val="en-GB"/>
              </w:rPr>
              <w:t>Expert</w:t>
            </w:r>
            <w:r w:rsidRPr="00E6799F">
              <w:rPr>
                <w:noProof/>
                <w:sz w:val="26"/>
                <w:szCs w:val="26"/>
                <w:lang w:val="en-GB"/>
              </w:rPr>
              <w:t xml:space="preserve">), </w:t>
            </w:r>
          </w:p>
        </w:tc>
      </w:tr>
      <w:tr w:rsidR="00F71E40" w:rsidRPr="00E6799F" w14:paraId="7B48C33D" w14:textId="77777777" w:rsidTr="00F71E40">
        <w:tc>
          <w:tcPr>
            <w:tcW w:w="4442" w:type="dxa"/>
            <w:tcBorders>
              <w:top w:val="nil"/>
              <w:left w:val="nil"/>
              <w:bottom w:val="nil"/>
              <w:right w:val="single" w:sz="4" w:space="0" w:color="auto"/>
            </w:tcBorders>
            <w:shd w:val="clear" w:color="auto" w:fill="auto"/>
          </w:tcPr>
          <w:p w14:paraId="177C332B"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auto"/>
          </w:tcPr>
          <w:p w14:paraId="12C3C427" w14:textId="77777777" w:rsidR="00F71E40" w:rsidRPr="00E6799F" w:rsidRDefault="00F71E40" w:rsidP="00AB3CC2">
            <w:pPr>
              <w:jc w:val="both"/>
              <w:rPr>
                <w:noProof/>
                <w:sz w:val="26"/>
                <w:szCs w:val="26"/>
                <w:lang w:val="en-GB"/>
              </w:rPr>
            </w:pPr>
          </w:p>
        </w:tc>
      </w:tr>
      <w:tr w:rsidR="00F71E40" w:rsidRPr="00E6799F" w14:paraId="63A5AB4C" w14:textId="77777777" w:rsidTr="00F71E40">
        <w:tc>
          <w:tcPr>
            <w:tcW w:w="4442" w:type="dxa"/>
            <w:tcBorders>
              <w:top w:val="nil"/>
              <w:left w:val="nil"/>
              <w:bottom w:val="nil"/>
              <w:right w:val="single" w:sz="4" w:space="0" w:color="auto"/>
            </w:tcBorders>
            <w:shd w:val="clear" w:color="auto" w:fill="auto"/>
          </w:tcPr>
          <w:p w14:paraId="3176E868" w14:textId="77777777" w:rsidR="00F71E40" w:rsidRPr="00E6799F" w:rsidRDefault="00F71E40" w:rsidP="00AB3CC2">
            <w:pPr>
              <w:jc w:val="both"/>
              <w:rPr>
                <w:noProof/>
                <w:sz w:val="26"/>
                <w:szCs w:val="26"/>
                <w:lang w:val="en-GB"/>
              </w:rPr>
            </w:pPr>
            <w:r w:rsidRPr="00E6799F">
              <w:rPr>
                <w:noProof/>
                <w:sz w:val="26"/>
                <w:szCs w:val="26"/>
                <w:lang w:val="en-GB"/>
              </w:rPr>
              <w:t xml:space="preserve">(a továbbiakban együttesen: </w:t>
            </w:r>
            <w:r w:rsidRPr="00E6799F">
              <w:rPr>
                <w:b/>
                <w:noProof/>
                <w:sz w:val="26"/>
                <w:szCs w:val="26"/>
                <w:lang w:val="en-GB"/>
              </w:rPr>
              <w:t>Felek</w:t>
            </w:r>
            <w:r w:rsidRPr="00E6799F">
              <w:rPr>
                <w:noProof/>
                <w:sz w:val="26"/>
                <w:szCs w:val="26"/>
                <w:lang w:val="en-GB"/>
              </w:rPr>
              <w:t>) között, az alábbiak szerint:</w:t>
            </w:r>
          </w:p>
        </w:tc>
        <w:tc>
          <w:tcPr>
            <w:tcW w:w="4630" w:type="dxa"/>
            <w:tcBorders>
              <w:top w:val="nil"/>
              <w:left w:val="single" w:sz="4" w:space="0" w:color="auto"/>
              <w:bottom w:val="nil"/>
              <w:right w:val="nil"/>
            </w:tcBorders>
            <w:shd w:val="clear" w:color="auto" w:fill="auto"/>
          </w:tcPr>
          <w:p w14:paraId="39BEB154" w14:textId="77777777" w:rsidR="00F71E40" w:rsidRPr="00E6799F" w:rsidRDefault="00F71E40" w:rsidP="00AB3CC2">
            <w:pPr>
              <w:jc w:val="both"/>
              <w:rPr>
                <w:noProof/>
                <w:sz w:val="26"/>
                <w:szCs w:val="26"/>
                <w:lang w:val="en-GB"/>
              </w:rPr>
            </w:pPr>
            <w:r w:rsidRPr="00E6799F">
              <w:rPr>
                <w:noProof/>
                <w:sz w:val="26"/>
                <w:szCs w:val="26"/>
                <w:lang w:val="en-GB"/>
              </w:rPr>
              <w:t xml:space="preserve">(hereinafter referred to as </w:t>
            </w:r>
            <w:r w:rsidRPr="00E6799F">
              <w:rPr>
                <w:b/>
                <w:noProof/>
                <w:sz w:val="26"/>
                <w:szCs w:val="26"/>
                <w:lang w:val="en-GB"/>
              </w:rPr>
              <w:t>Parties</w:t>
            </w:r>
            <w:r w:rsidRPr="00E6799F">
              <w:rPr>
                <w:noProof/>
                <w:sz w:val="26"/>
                <w:szCs w:val="26"/>
                <w:lang w:val="en-GB"/>
              </w:rPr>
              <w:t>) as follows:</w:t>
            </w:r>
          </w:p>
        </w:tc>
      </w:tr>
      <w:tr w:rsidR="00F71E40" w:rsidRPr="00E6799F" w14:paraId="7F828582" w14:textId="77777777" w:rsidTr="00F71E40">
        <w:tc>
          <w:tcPr>
            <w:tcW w:w="4442" w:type="dxa"/>
            <w:tcBorders>
              <w:top w:val="nil"/>
              <w:left w:val="nil"/>
              <w:bottom w:val="nil"/>
              <w:right w:val="single" w:sz="4" w:space="0" w:color="auto"/>
            </w:tcBorders>
            <w:shd w:val="clear" w:color="auto" w:fill="auto"/>
          </w:tcPr>
          <w:p w14:paraId="65A95CE5"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auto"/>
          </w:tcPr>
          <w:p w14:paraId="2D5DB8AD" w14:textId="77777777" w:rsidR="00F71E40" w:rsidRPr="00E6799F" w:rsidRDefault="00F71E40" w:rsidP="00AB3CC2">
            <w:pPr>
              <w:jc w:val="both"/>
              <w:rPr>
                <w:noProof/>
                <w:sz w:val="26"/>
                <w:szCs w:val="26"/>
                <w:lang w:val="en-GB"/>
              </w:rPr>
            </w:pPr>
          </w:p>
        </w:tc>
      </w:tr>
      <w:tr w:rsidR="00F71E40" w:rsidRPr="00E6799F" w14:paraId="16A050A7" w14:textId="77777777" w:rsidTr="00F71E40">
        <w:tc>
          <w:tcPr>
            <w:tcW w:w="4442" w:type="dxa"/>
            <w:tcBorders>
              <w:top w:val="nil"/>
              <w:left w:val="nil"/>
              <w:bottom w:val="nil"/>
              <w:right w:val="single" w:sz="4" w:space="0" w:color="auto"/>
            </w:tcBorders>
            <w:shd w:val="clear" w:color="auto" w:fill="D0CECE"/>
          </w:tcPr>
          <w:p w14:paraId="4D48C310" w14:textId="77777777" w:rsidR="00F71E40" w:rsidRPr="00E6799F" w:rsidRDefault="00F71E40" w:rsidP="00AB3CC2">
            <w:pPr>
              <w:jc w:val="both"/>
              <w:rPr>
                <w:b/>
                <w:noProof/>
                <w:sz w:val="26"/>
                <w:szCs w:val="26"/>
                <w:lang w:val="en-GB"/>
              </w:rPr>
            </w:pPr>
            <w:r w:rsidRPr="00E6799F">
              <w:rPr>
                <w:b/>
                <w:noProof/>
                <w:sz w:val="26"/>
                <w:szCs w:val="26"/>
                <w:lang w:val="en-GB"/>
              </w:rPr>
              <w:t>Preambulum</w:t>
            </w:r>
          </w:p>
        </w:tc>
        <w:tc>
          <w:tcPr>
            <w:tcW w:w="4630" w:type="dxa"/>
            <w:tcBorders>
              <w:top w:val="nil"/>
              <w:left w:val="single" w:sz="4" w:space="0" w:color="auto"/>
              <w:bottom w:val="nil"/>
              <w:right w:val="nil"/>
            </w:tcBorders>
            <w:shd w:val="clear" w:color="auto" w:fill="D0CECE"/>
          </w:tcPr>
          <w:p w14:paraId="7B7019F2" w14:textId="77777777" w:rsidR="00F71E40" w:rsidRPr="00E6799F" w:rsidRDefault="00F71E40" w:rsidP="00AB3CC2">
            <w:pPr>
              <w:jc w:val="both"/>
              <w:rPr>
                <w:b/>
                <w:noProof/>
                <w:sz w:val="26"/>
                <w:szCs w:val="26"/>
                <w:lang w:val="en-GB"/>
              </w:rPr>
            </w:pPr>
            <w:r w:rsidRPr="00E6799F">
              <w:rPr>
                <w:b/>
                <w:noProof/>
                <w:sz w:val="26"/>
                <w:szCs w:val="26"/>
                <w:lang w:val="en-GB"/>
              </w:rPr>
              <w:t>Preamble</w:t>
            </w:r>
          </w:p>
        </w:tc>
      </w:tr>
      <w:tr w:rsidR="00F71E40" w:rsidRPr="00E6799F" w14:paraId="3971B1E6" w14:textId="77777777" w:rsidTr="00F71E40">
        <w:tc>
          <w:tcPr>
            <w:tcW w:w="4442" w:type="dxa"/>
            <w:tcBorders>
              <w:top w:val="nil"/>
              <w:left w:val="nil"/>
              <w:bottom w:val="nil"/>
              <w:right w:val="single" w:sz="4" w:space="0" w:color="auto"/>
            </w:tcBorders>
            <w:shd w:val="clear" w:color="auto" w:fill="auto"/>
          </w:tcPr>
          <w:p w14:paraId="1F42D456" w14:textId="77777777" w:rsidR="00F71E40" w:rsidRPr="00071187" w:rsidRDefault="00F71E40" w:rsidP="00AB3CC2">
            <w:pPr>
              <w:jc w:val="both"/>
              <w:rPr>
                <w:i/>
                <w:noProof/>
                <w:sz w:val="26"/>
                <w:szCs w:val="26"/>
              </w:rPr>
            </w:pPr>
            <w:r w:rsidRPr="00071187">
              <w:rPr>
                <w:noProof/>
                <w:sz w:val="26"/>
                <w:szCs w:val="26"/>
              </w:rPr>
              <w:t>A TKA a keretein belül működő SALTO Oktatás-képzés TCA Forrásközpont által koordinált, … napján közzétett felhívása alapján (</w:t>
            </w:r>
            <w:r w:rsidRPr="00071187">
              <w:rPr>
                <w:i/>
                <w:noProof/>
                <w:sz w:val="26"/>
                <w:szCs w:val="26"/>
              </w:rPr>
              <w:t xml:space="preserve">Call for Proposals Taking stock </w:t>
            </w:r>
            <w:r w:rsidRPr="00071187">
              <w:rPr>
                <w:i/>
                <w:noProof/>
                <w:sz w:val="26"/>
                <w:szCs w:val="26"/>
              </w:rPr>
              <w:lastRenderedPageBreak/>
              <w:t>of TCAs realised in the field of Education&amp;Training between 2019 and 2023 - Pályázat angol nyelven</w:t>
            </w:r>
            <w:r w:rsidRPr="00071187">
              <w:rPr>
                <w:noProof/>
                <w:sz w:val="26"/>
                <w:szCs w:val="26"/>
              </w:rPr>
              <w:t>) - szakértőt keresett a kutatási és értékelő hatásmérés-elemzési projekt teljes időtartamára.</w:t>
            </w:r>
          </w:p>
          <w:p w14:paraId="61D8AD86" w14:textId="77777777" w:rsidR="00F71E40" w:rsidRPr="00071187" w:rsidRDefault="00F71E40" w:rsidP="00AB3CC2">
            <w:pPr>
              <w:jc w:val="both"/>
              <w:rPr>
                <w:noProof/>
                <w:sz w:val="26"/>
                <w:szCs w:val="26"/>
              </w:rPr>
            </w:pPr>
            <w:r w:rsidRPr="00071187">
              <w:rPr>
                <w:noProof/>
                <w:sz w:val="26"/>
                <w:szCs w:val="26"/>
              </w:rPr>
              <w:t xml:space="preserve">A nyílt pályázati felhívásra beérkezett pályázatok elbírálása során jelen </w:t>
            </w:r>
            <w:r w:rsidRPr="00071187">
              <w:rPr>
                <w:b/>
                <w:bCs/>
                <w:noProof/>
                <w:sz w:val="26"/>
                <w:szCs w:val="26"/>
              </w:rPr>
              <w:t>Szakértő</w:t>
            </w:r>
            <w:r w:rsidRPr="00071187">
              <w:rPr>
                <w:noProof/>
                <w:sz w:val="26"/>
                <w:szCs w:val="26"/>
              </w:rPr>
              <w:t xml:space="preserve"> került kiválasztásra, így Felek az alábbi szakértői szerződést (a továbbiakban: </w:t>
            </w:r>
            <w:r w:rsidRPr="00071187">
              <w:rPr>
                <w:b/>
                <w:bCs/>
                <w:noProof/>
                <w:sz w:val="26"/>
                <w:szCs w:val="26"/>
              </w:rPr>
              <w:t>Sz</w:t>
            </w:r>
            <w:r w:rsidRPr="00071187">
              <w:rPr>
                <w:b/>
                <w:noProof/>
                <w:sz w:val="26"/>
                <w:szCs w:val="26"/>
              </w:rPr>
              <w:t>erződés</w:t>
            </w:r>
            <w:r w:rsidRPr="00071187">
              <w:rPr>
                <w:noProof/>
                <w:sz w:val="26"/>
                <w:szCs w:val="26"/>
              </w:rPr>
              <w:t>) kötik.</w:t>
            </w:r>
          </w:p>
        </w:tc>
        <w:tc>
          <w:tcPr>
            <w:tcW w:w="4630" w:type="dxa"/>
            <w:tcBorders>
              <w:top w:val="nil"/>
              <w:left w:val="single" w:sz="4" w:space="0" w:color="auto"/>
              <w:bottom w:val="nil"/>
              <w:right w:val="nil"/>
            </w:tcBorders>
            <w:shd w:val="clear" w:color="auto" w:fill="auto"/>
          </w:tcPr>
          <w:p w14:paraId="5085D60E" w14:textId="77777777" w:rsidR="00F71E40" w:rsidRPr="00E6799F" w:rsidRDefault="00F71E40" w:rsidP="00AB3CC2">
            <w:pPr>
              <w:jc w:val="both"/>
              <w:rPr>
                <w:noProof/>
                <w:sz w:val="26"/>
                <w:szCs w:val="26"/>
                <w:lang w:val="en-GB"/>
              </w:rPr>
            </w:pPr>
            <w:r w:rsidRPr="00ED4E8D">
              <w:rPr>
                <w:noProof/>
                <w:sz w:val="26"/>
                <w:szCs w:val="26"/>
                <w:lang w:val="en-GB"/>
              </w:rPr>
              <w:lastRenderedPageBreak/>
              <w:t>The Call published on …., coordinated by SALTO Education&amp;Training TCA Resource Centre within the framework of the TPF (</w:t>
            </w:r>
            <w:r w:rsidRPr="00ED4E8D">
              <w:rPr>
                <w:i/>
                <w:noProof/>
                <w:sz w:val="26"/>
                <w:szCs w:val="26"/>
                <w:lang w:val="en-GB"/>
              </w:rPr>
              <w:t xml:space="preserve">Call for Proposals Taking stock </w:t>
            </w:r>
            <w:r w:rsidRPr="00ED4E8D">
              <w:rPr>
                <w:i/>
                <w:noProof/>
                <w:sz w:val="26"/>
                <w:szCs w:val="26"/>
                <w:lang w:val="en-GB"/>
              </w:rPr>
              <w:lastRenderedPageBreak/>
              <w:t xml:space="preserve">of TCAs realised in the field of Education&amp;Training between 2019 and 2023) </w:t>
            </w:r>
            <w:r w:rsidRPr="00ED4E8D">
              <w:rPr>
                <w:noProof/>
                <w:sz w:val="26"/>
                <w:szCs w:val="26"/>
                <w:lang w:val="en-GB"/>
              </w:rPr>
              <w:t xml:space="preserve">invited applications for Expert for the entire duration of the research and evaluative impact measurement analysis project. Following the evaluation of the applications received to the open call, the present Expert has been selected and the Parties conclude the following Expert Contract (hereinafter referred to as the </w:t>
            </w:r>
            <w:r w:rsidRPr="00ED4E8D">
              <w:rPr>
                <w:b/>
                <w:noProof/>
                <w:sz w:val="26"/>
                <w:szCs w:val="26"/>
                <w:lang w:val="en-GB"/>
              </w:rPr>
              <w:t>Contract</w:t>
            </w:r>
            <w:r w:rsidRPr="00ED4E8D">
              <w:rPr>
                <w:noProof/>
                <w:sz w:val="26"/>
                <w:szCs w:val="26"/>
                <w:lang w:val="en-GB"/>
              </w:rPr>
              <w:t>).</w:t>
            </w:r>
          </w:p>
        </w:tc>
      </w:tr>
      <w:tr w:rsidR="00F71E40" w:rsidRPr="00E6799F" w14:paraId="61D5EADD" w14:textId="77777777" w:rsidTr="00F71E40">
        <w:tc>
          <w:tcPr>
            <w:tcW w:w="4442" w:type="dxa"/>
            <w:tcBorders>
              <w:top w:val="nil"/>
              <w:left w:val="nil"/>
              <w:bottom w:val="nil"/>
              <w:right w:val="single" w:sz="4" w:space="0" w:color="auto"/>
            </w:tcBorders>
            <w:shd w:val="clear" w:color="auto" w:fill="FFFFFF"/>
          </w:tcPr>
          <w:p w14:paraId="59C2A416"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FFFFFF"/>
          </w:tcPr>
          <w:p w14:paraId="1B1DD089" w14:textId="77777777" w:rsidR="00F71E40" w:rsidRPr="00E6799F" w:rsidRDefault="00F71E40" w:rsidP="00AB3CC2">
            <w:pPr>
              <w:jc w:val="both"/>
              <w:rPr>
                <w:noProof/>
                <w:sz w:val="26"/>
                <w:szCs w:val="26"/>
                <w:lang w:val="en-GB"/>
              </w:rPr>
            </w:pPr>
          </w:p>
        </w:tc>
      </w:tr>
      <w:tr w:rsidR="00F71E40" w:rsidRPr="00E6799F" w14:paraId="2EDCA166" w14:textId="77777777" w:rsidTr="00F71E40">
        <w:tc>
          <w:tcPr>
            <w:tcW w:w="4442" w:type="dxa"/>
            <w:tcBorders>
              <w:top w:val="nil"/>
              <w:left w:val="nil"/>
              <w:bottom w:val="nil"/>
              <w:right w:val="single" w:sz="4" w:space="0" w:color="auto"/>
            </w:tcBorders>
            <w:shd w:val="clear" w:color="auto" w:fill="E7E6E6"/>
          </w:tcPr>
          <w:p w14:paraId="66A00AFB" w14:textId="77777777" w:rsidR="00F71E40" w:rsidRPr="00E6799F" w:rsidRDefault="00F71E40" w:rsidP="001633EC">
            <w:pPr>
              <w:pStyle w:val="Listaszerbekezds"/>
              <w:numPr>
                <w:ilvl w:val="0"/>
                <w:numId w:val="18"/>
              </w:numPr>
              <w:spacing w:after="0" w:line="240" w:lineRule="auto"/>
              <w:contextualSpacing w:val="0"/>
              <w:jc w:val="both"/>
              <w:rPr>
                <w:b/>
                <w:bCs/>
                <w:noProof/>
                <w:sz w:val="26"/>
                <w:szCs w:val="26"/>
              </w:rPr>
            </w:pPr>
            <w:r w:rsidRPr="00E6799F">
              <w:rPr>
                <w:b/>
                <w:bCs/>
                <w:noProof/>
                <w:sz w:val="26"/>
                <w:szCs w:val="26"/>
              </w:rPr>
              <w:t xml:space="preserve">A </w:t>
            </w:r>
            <w:r>
              <w:rPr>
                <w:b/>
                <w:bCs/>
                <w:noProof/>
                <w:sz w:val="26"/>
                <w:szCs w:val="26"/>
              </w:rPr>
              <w:t>szerződés</w:t>
            </w:r>
            <w:r w:rsidRPr="00E6799F">
              <w:rPr>
                <w:b/>
                <w:bCs/>
                <w:noProof/>
                <w:sz w:val="26"/>
                <w:szCs w:val="26"/>
              </w:rPr>
              <w:t xml:space="preserve"> tárgya</w:t>
            </w:r>
          </w:p>
        </w:tc>
        <w:tc>
          <w:tcPr>
            <w:tcW w:w="4630" w:type="dxa"/>
            <w:tcBorders>
              <w:top w:val="nil"/>
              <w:left w:val="single" w:sz="4" w:space="0" w:color="auto"/>
              <w:bottom w:val="nil"/>
              <w:right w:val="nil"/>
            </w:tcBorders>
            <w:shd w:val="clear" w:color="auto" w:fill="E7E6E6"/>
          </w:tcPr>
          <w:p w14:paraId="24D23233" w14:textId="77777777" w:rsidR="00F71E40" w:rsidRPr="00E6799F" w:rsidRDefault="00F71E40" w:rsidP="00AB3CC2">
            <w:pPr>
              <w:jc w:val="both"/>
              <w:rPr>
                <w:b/>
                <w:noProof/>
                <w:sz w:val="26"/>
                <w:szCs w:val="26"/>
                <w:lang w:val="en-GB"/>
              </w:rPr>
            </w:pPr>
            <w:r>
              <w:rPr>
                <w:b/>
                <w:noProof/>
                <w:sz w:val="26"/>
                <w:szCs w:val="26"/>
                <w:lang w:val="en-GB"/>
              </w:rPr>
              <w:t>1</w:t>
            </w:r>
            <w:r w:rsidRPr="00E6799F">
              <w:rPr>
                <w:b/>
                <w:noProof/>
                <w:sz w:val="26"/>
                <w:szCs w:val="26"/>
                <w:lang w:val="en-GB"/>
              </w:rPr>
              <w:t xml:space="preserve"> The subject matter of the </w:t>
            </w:r>
            <w:r>
              <w:rPr>
                <w:b/>
                <w:noProof/>
                <w:sz w:val="26"/>
                <w:szCs w:val="26"/>
                <w:lang w:val="en-GB"/>
              </w:rPr>
              <w:t>Contract</w:t>
            </w:r>
          </w:p>
        </w:tc>
      </w:tr>
      <w:tr w:rsidR="00F71E40" w:rsidRPr="00E6799F" w14:paraId="1EC6D295" w14:textId="77777777" w:rsidTr="00F71E40">
        <w:tc>
          <w:tcPr>
            <w:tcW w:w="4442" w:type="dxa"/>
            <w:tcBorders>
              <w:top w:val="nil"/>
              <w:left w:val="nil"/>
              <w:bottom w:val="nil"/>
              <w:right w:val="single" w:sz="4" w:space="0" w:color="auto"/>
            </w:tcBorders>
            <w:shd w:val="clear" w:color="auto" w:fill="FFFFFF"/>
          </w:tcPr>
          <w:p w14:paraId="61289BD9" w14:textId="77777777" w:rsidR="00F71E40" w:rsidRPr="00071187" w:rsidRDefault="00F71E40" w:rsidP="00AB3CC2">
            <w:pPr>
              <w:jc w:val="both"/>
              <w:rPr>
                <w:noProof/>
                <w:sz w:val="26"/>
                <w:szCs w:val="26"/>
              </w:rPr>
            </w:pPr>
            <w:r w:rsidRPr="00071187">
              <w:rPr>
                <w:noProof/>
                <w:sz w:val="26"/>
                <w:szCs w:val="26"/>
              </w:rPr>
              <w:t xml:space="preserve">Jelen szerződés a TKA és a Szakértő között a </w:t>
            </w:r>
            <w:r w:rsidRPr="00071187">
              <w:rPr>
                <w:b/>
                <w:noProof/>
                <w:sz w:val="26"/>
                <w:szCs w:val="26"/>
              </w:rPr>
              <w:t>Taking stock of TCAs realised in Education&amp;Training between 2019-2023 szakértői feladatainak</w:t>
            </w:r>
            <w:r w:rsidRPr="00071187">
              <w:rPr>
                <w:noProof/>
                <w:sz w:val="26"/>
                <w:szCs w:val="26"/>
              </w:rPr>
              <w:t xml:space="preserve"> (továbbiakban: </w:t>
            </w:r>
            <w:r w:rsidRPr="00071187">
              <w:rPr>
                <w:b/>
                <w:noProof/>
                <w:sz w:val="26"/>
                <w:szCs w:val="26"/>
              </w:rPr>
              <w:t>feladatok</w:t>
            </w:r>
            <w:r w:rsidRPr="00071187">
              <w:rPr>
                <w:noProof/>
                <w:sz w:val="26"/>
                <w:szCs w:val="26"/>
              </w:rPr>
              <w:t xml:space="preserve">) ellátására jön létre az alábbiakban részletezett feladatok elvégzésére. A TKA az alábbi </w:t>
            </w:r>
            <w:r w:rsidRPr="00071187">
              <w:rPr>
                <w:b/>
                <w:noProof/>
                <w:sz w:val="26"/>
                <w:szCs w:val="26"/>
              </w:rPr>
              <w:t>feladatok ellátásával</w:t>
            </w:r>
            <w:r w:rsidRPr="00071187">
              <w:rPr>
                <w:noProof/>
                <w:sz w:val="26"/>
                <w:szCs w:val="26"/>
              </w:rPr>
              <w:t xml:space="preserve"> bízza meg a Szakértőt.</w:t>
            </w:r>
          </w:p>
        </w:tc>
        <w:tc>
          <w:tcPr>
            <w:tcW w:w="4630" w:type="dxa"/>
            <w:tcBorders>
              <w:top w:val="nil"/>
              <w:left w:val="single" w:sz="4" w:space="0" w:color="auto"/>
              <w:bottom w:val="nil"/>
              <w:right w:val="nil"/>
            </w:tcBorders>
            <w:shd w:val="clear" w:color="auto" w:fill="FFFFFF"/>
          </w:tcPr>
          <w:p w14:paraId="6DEFACD8" w14:textId="77777777" w:rsidR="00F71E40" w:rsidRPr="00E6799F" w:rsidRDefault="00F71E40" w:rsidP="00AB3CC2">
            <w:pPr>
              <w:jc w:val="both"/>
              <w:rPr>
                <w:noProof/>
                <w:sz w:val="26"/>
                <w:szCs w:val="26"/>
                <w:lang w:val="en-GB"/>
              </w:rPr>
            </w:pPr>
            <w:r w:rsidRPr="00E6799F">
              <w:rPr>
                <w:noProof/>
                <w:sz w:val="26"/>
                <w:szCs w:val="26"/>
                <w:lang w:val="en-GB"/>
              </w:rPr>
              <w:t xml:space="preserve">The present </w:t>
            </w:r>
            <w:r>
              <w:rPr>
                <w:noProof/>
                <w:sz w:val="26"/>
                <w:szCs w:val="26"/>
                <w:lang w:val="en-GB"/>
              </w:rPr>
              <w:t>Contract</w:t>
            </w:r>
            <w:r w:rsidRPr="00E6799F">
              <w:rPr>
                <w:noProof/>
                <w:sz w:val="26"/>
                <w:szCs w:val="26"/>
                <w:lang w:val="en-GB"/>
              </w:rPr>
              <w:t xml:space="preserve"> is concluded between the TPF and the Expert for the performance of the tasks of the </w:t>
            </w:r>
            <w:r w:rsidRPr="0083354E">
              <w:rPr>
                <w:noProof/>
                <w:sz w:val="26"/>
                <w:szCs w:val="26"/>
                <w:lang w:val="en-GB"/>
              </w:rPr>
              <w:t xml:space="preserve">Expert of the </w:t>
            </w:r>
            <w:r w:rsidRPr="0083354E">
              <w:rPr>
                <w:b/>
                <w:noProof/>
                <w:sz w:val="26"/>
                <w:szCs w:val="26"/>
                <w:lang w:val="en-GB"/>
              </w:rPr>
              <w:t>Taking stock of TCAs realised in Education&amp;Training between 2019-2023</w:t>
            </w:r>
            <w:r w:rsidRPr="00E6799F">
              <w:rPr>
                <w:b/>
                <w:noProof/>
                <w:sz w:val="26"/>
                <w:szCs w:val="26"/>
                <w:lang w:val="en-GB"/>
              </w:rPr>
              <w:t xml:space="preserve"> </w:t>
            </w:r>
            <w:r w:rsidRPr="00E6799F">
              <w:rPr>
                <w:noProof/>
                <w:sz w:val="26"/>
                <w:szCs w:val="26"/>
                <w:lang w:val="en-GB"/>
              </w:rPr>
              <w:t xml:space="preserve"> (hereinafter referred to as "</w:t>
            </w:r>
            <w:r w:rsidRPr="00E6799F">
              <w:rPr>
                <w:b/>
                <w:noProof/>
                <w:sz w:val="26"/>
                <w:szCs w:val="26"/>
                <w:lang w:val="en-GB"/>
              </w:rPr>
              <w:t>tasks</w:t>
            </w:r>
            <w:r w:rsidRPr="00E6799F">
              <w:rPr>
                <w:noProof/>
                <w:sz w:val="26"/>
                <w:szCs w:val="26"/>
                <w:lang w:val="en-GB"/>
              </w:rPr>
              <w:t xml:space="preserve">"). The tasks are detailed </w:t>
            </w:r>
            <w:r w:rsidRPr="000343FD">
              <w:rPr>
                <w:noProof/>
                <w:sz w:val="26"/>
                <w:szCs w:val="26"/>
                <w:lang w:val="en-GB"/>
              </w:rPr>
              <w:t>be</w:t>
            </w:r>
            <w:r w:rsidRPr="000343FD">
              <w:rPr>
                <w:noProof/>
                <w:lang w:val="en-GB"/>
              </w:rPr>
              <w:t>low</w:t>
            </w:r>
            <w:r w:rsidRPr="00E6799F">
              <w:rPr>
                <w:noProof/>
                <w:sz w:val="26"/>
                <w:szCs w:val="26"/>
                <w:lang w:val="en-GB"/>
              </w:rPr>
              <w:t xml:space="preserve">. The TPF entrusts the Expert with the </w:t>
            </w:r>
            <w:r w:rsidRPr="00E6799F">
              <w:rPr>
                <w:b/>
                <w:noProof/>
                <w:sz w:val="26"/>
                <w:szCs w:val="26"/>
                <w:lang w:val="en-GB"/>
              </w:rPr>
              <w:t>following tasks</w:t>
            </w:r>
            <w:r w:rsidRPr="00E6799F">
              <w:rPr>
                <w:noProof/>
                <w:sz w:val="26"/>
                <w:szCs w:val="26"/>
                <w:lang w:val="en-GB"/>
              </w:rPr>
              <w:t>.</w:t>
            </w:r>
          </w:p>
        </w:tc>
      </w:tr>
      <w:tr w:rsidR="00F71E40" w:rsidRPr="00E6799F" w14:paraId="20BE74F4" w14:textId="77777777" w:rsidTr="00F71E40">
        <w:tc>
          <w:tcPr>
            <w:tcW w:w="4442" w:type="dxa"/>
            <w:tcBorders>
              <w:top w:val="nil"/>
              <w:left w:val="nil"/>
              <w:bottom w:val="nil"/>
              <w:right w:val="single" w:sz="4" w:space="0" w:color="auto"/>
            </w:tcBorders>
            <w:shd w:val="clear" w:color="auto" w:fill="FFFFFF"/>
          </w:tcPr>
          <w:p w14:paraId="4C895833" w14:textId="77777777" w:rsidR="00F71E40" w:rsidRPr="00427EE9" w:rsidRDefault="00F71E40" w:rsidP="001633EC">
            <w:pPr>
              <w:numPr>
                <w:ilvl w:val="1"/>
                <w:numId w:val="11"/>
              </w:numPr>
              <w:jc w:val="both"/>
              <w:rPr>
                <w:b/>
                <w:noProof/>
                <w:sz w:val="26"/>
                <w:szCs w:val="26"/>
                <w:lang w:val="en-GB"/>
              </w:rPr>
            </w:pPr>
            <w:r w:rsidRPr="00427EE9">
              <w:rPr>
                <w:b/>
                <w:noProof/>
                <w:sz w:val="26"/>
                <w:szCs w:val="26"/>
                <w:lang w:val="en-GB"/>
              </w:rPr>
              <w:t>A szakértői feladatok részletezése:</w:t>
            </w:r>
          </w:p>
        </w:tc>
        <w:tc>
          <w:tcPr>
            <w:tcW w:w="4630" w:type="dxa"/>
            <w:tcBorders>
              <w:top w:val="nil"/>
              <w:left w:val="single" w:sz="4" w:space="0" w:color="auto"/>
              <w:bottom w:val="nil"/>
              <w:right w:val="nil"/>
            </w:tcBorders>
            <w:shd w:val="clear" w:color="auto" w:fill="FFFFFF"/>
          </w:tcPr>
          <w:p w14:paraId="4C096D99" w14:textId="77777777" w:rsidR="00F71E40" w:rsidRPr="00427EE9" w:rsidRDefault="00F71E40" w:rsidP="001633EC">
            <w:pPr>
              <w:numPr>
                <w:ilvl w:val="1"/>
                <w:numId w:val="10"/>
              </w:numPr>
              <w:jc w:val="both"/>
              <w:rPr>
                <w:b/>
                <w:noProof/>
                <w:sz w:val="26"/>
                <w:szCs w:val="26"/>
                <w:lang w:val="en-GB"/>
              </w:rPr>
            </w:pPr>
            <w:r w:rsidRPr="00427EE9">
              <w:rPr>
                <w:b/>
                <w:noProof/>
                <w:sz w:val="26"/>
                <w:szCs w:val="26"/>
                <w:lang w:val="en-GB"/>
              </w:rPr>
              <w:t xml:space="preserve"> Details of the expert tasks:</w:t>
            </w:r>
          </w:p>
        </w:tc>
      </w:tr>
      <w:tr w:rsidR="00F71E40" w:rsidRPr="00E6799F" w14:paraId="2779541D" w14:textId="77777777" w:rsidTr="00F71E40">
        <w:tc>
          <w:tcPr>
            <w:tcW w:w="4442" w:type="dxa"/>
            <w:tcBorders>
              <w:top w:val="nil"/>
              <w:left w:val="nil"/>
              <w:bottom w:val="nil"/>
              <w:right w:val="single" w:sz="4" w:space="0" w:color="auto"/>
            </w:tcBorders>
            <w:shd w:val="clear" w:color="auto" w:fill="FFFFFF"/>
          </w:tcPr>
          <w:p w14:paraId="45997D79" w14:textId="77777777" w:rsidR="00F71E40" w:rsidRPr="00071187" w:rsidRDefault="00F71E40" w:rsidP="001633EC">
            <w:pPr>
              <w:numPr>
                <w:ilvl w:val="2"/>
                <w:numId w:val="11"/>
              </w:numPr>
              <w:jc w:val="both"/>
              <w:rPr>
                <w:noProof/>
                <w:sz w:val="26"/>
                <w:szCs w:val="26"/>
              </w:rPr>
            </w:pPr>
            <w:r w:rsidRPr="00071187">
              <w:rPr>
                <w:b/>
                <w:bCs/>
                <w:noProof/>
                <w:sz w:val="26"/>
                <w:szCs w:val="26"/>
              </w:rPr>
              <w:t>Tanulmány írása 8-10 oldal terjedelemben</w:t>
            </w:r>
            <w:r w:rsidRPr="00071187">
              <w:rPr>
                <w:noProof/>
                <w:sz w:val="26"/>
                <w:szCs w:val="26"/>
              </w:rPr>
              <w:t xml:space="preserve"> (A mellékletek – kérdőív, interjúdokumentációk - csatolása plusz oldalszámokban értendő) angol nyelven „</w:t>
            </w:r>
            <w:r w:rsidRPr="00071187">
              <w:rPr>
                <w:b/>
                <w:bCs/>
                <w:noProof/>
                <w:sz w:val="26"/>
                <w:szCs w:val="26"/>
              </w:rPr>
              <w:t>Taking stock of TCAs realised in Education&amp;Training between 2019-2023</w:t>
            </w:r>
            <w:r w:rsidRPr="00071187">
              <w:rPr>
                <w:noProof/>
                <w:sz w:val="26"/>
                <w:szCs w:val="26"/>
              </w:rPr>
              <w:t>” címmel. A tanulmány célja egy átfogó kép kialakítása az oktatás-képzési TCA-k világáról, ezek láthatóvá tétele, összefoglalása, amely – amennyiben kimutatható –, tartalmazza az Erasmus+ Programra gyakorolt hatáselemzésüket is.</w:t>
            </w:r>
          </w:p>
          <w:p w14:paraId="2C6F53B7" w14:textId="77777777" w:rsidR="00F71E40" w:rsidRPr="00427EE9" w:rsidRDefault="00F71E40" w:rsidP="00AB3CC2">
            <w:pPr>
              <w:ind w:left="720"/>
              <w:jc w:val="both"/>
              <w:rPr>
                <w:noProof/>
                <w:sz w:val="26"/>
                <w:szCs w:val="26"/>
                <w:lang w:val="en-GB"/>
              </w:rPr>
            </w:pPr>
            <w:r w:rsidRPr="00427EE9">
              <w:rPr>
                <w:noProof/>
                <w:sz w:val="26"/>
                <w:szCs w:val="26"/>
                <w:lang w:val="en-GB"/>
              </w:rPr>
              <w:t>A tanulmány áll:</w:t>
            </w:r>
          </w:p>
          <w:p w14:paraId="45EB5544" w14:textId="77777777" w:rsidR="00F71E40" w:rsidRPr="00427EE9" w:rsidRDefault="00F71E40" w:rsidP="001633EC">
            <w:pPr>
              <w:numPr>
                <w:ilvl w:val="0"/>
                <w:numId w:val="13"/>
              </w:numPr>
              <w:jc w:val="both"/>
              <w:rPr>
                <w:noProof/>
                <w:sz w:val="26"/>
                <w:szCs w:val="26"/>
                <w:lang w:val="en-GB"/>
              </w:rPr>
            </w:pPr>
            <w:r w:rsidRPr="00427EE9">
              <w:rPr>
                <w:noProof/>
                <w:sz w:val="26"/>
                <w:szCs w:val="26"/>
                <w:lang w:val="en-GB"/>
              </w:rPr>
              <w:lastRenderedPageBreak/>
              <w:t>egy tényfeltárásból, adatfeldolgozásból: stock taking;</w:t>
            </w:r>
          </w:p>
          <w:p w14:paraId="7032FDF9" w14:textId="77777777" w:rsidR="00F71E40" w:rsidRPr="00427EE9" w:rsidRDefault="00F71E40" w:rsidP="001633EC">
            <w:pPr>
              <w:numPr>
                <w:ilvl w:val="0"/>
                <w:numId w:val="13"/>
              </w:numPr>
              <w:jc w:val="both"/>
              <w:rPr>
                <w:noProof/>
                <w:sz w:val="26"/>
                <w:szCs w:val="26"/>
                <w:lang w:val="en-GB"/>
              </w:rPr>
            </w:pPr>
            <w:r w:rsidRPr="00427EE9">
              <w:rPr>
                <w:noProof/>
                <w:sz w:val="26"/>
                <w:szCs w:val="26"/>
                <w:lang w:val="en-GB"/>
              </w:rPr>
              <w:t>egy értékelő, következtetéseket levonó hatásmérés-elemzésből;</w:t>
            </w:r>
          </w:p>
          <w:p w14:paraId="6F46255A" w14:textId="77777777" w:rsidR="00F71E40" w:rsidRPr="00427EE9" w:rsidRDefault="00F71E40" w:rsidP="001633EC">
            <w:pPr>
              <w:numPr>
                <w:ilvl w:val="0"/>
                <w:numId w:val="13"/>
              </w:numPr>
              <w:jc w:val="both"/>
              <w:rPr>
                <w:noProof/>
                <w:sz w:val="26"/>
                <w:szCs w:val="26"/>
                <w:lang w:val="en-GB"/>
              </w:rPr>
            </w:pPr>
            <w:r w:rsidRPr="00427EE9">
              <w:rPr>
                <w:noProof/>
                <w:sz w:val="26"/>
                <w:szCs w:val="26"/>
                <w:lang w:val="en-GB"/>
              </w:rPr>
              <w:t>az időszakban új típusú TCA-ként megjelenő LTA-kkal kapcsolatos első tapasztalatok összegzéséből;</w:t>
            </w:r>
          </w:p>
          <w:p w14:paraId="7113DD1C" w14:textId="77777777" w:rsidR="00F71E40" w:rsidRPr="00427EE9" w:rsidRDefault="00F71E40" w:rsidP="001633EC">
            <w:pPr>
              <w:numPr>
                <w:ilvl w:val="0"/>
                <w:numId w:val="13"/>
              </w:numPr>
              <w:jc w:val="both"/>
              <w:rPr>
                <w:noProof/>
                <w:sz w:val="26"/>
                <w:szCs w:val="26"/>
                <w:lang w:val="en-GB"/>
              </w:rPr>
            </w:pPr>
            <w:r w:rsidRPr="00427EE9">
              <w:rPr>
                <w:noProof/>
                <w:sz w:val="26"/>
                <w:szCs w:val="26"/>
                <w:lang w:val="en-GB"/>
              </w:rPr>
              <w:t>rövid ajánlás megfogalmazásából:</w:t>
            </w:r>
          </w:p>
          <w:p w14:paraId="22167F46" w14:textId="77777777" w:rsidR="00F71E40" w:rsidRPr="00427EE9" w:rsidRDefault="00F71E40" w:rsidP="001633EC">
            <w:pPr>
              <w:numPr>
                <w:ilvl w:val="0"/>
                <w:numId w:val="14"/>
              </w:numPr>
              <w:jc w:val="both"/>
              <w:rPr>
                <w:noProof/>
                <w:sz w:val="26"/>
                <w:szCs w:val="26"/>
                <w:lang w:val="en-GB"/>
              </w:rPr>
            </w:pPr>
            <w:r w:rsidRPr="00427EE9">
              <w:rPr>
                <w:noProof/>
                <w:sz w:val="26"/>
                <w:szCs w:val="26"/>
                <w:lang w:val="en-GB"/>
              </w:rPr>
              <w:t>a Nemzeti Irodák felé, a hatásos TCA-k szervezéséhez;</w:t>
            </w:r>
          </w:p>
          <w:p w14:paraId="541D5CE5" w14:textId="77777777" w:rsidR="00F71E40" w:rsidRPr="00427EE9" w:rsidRDefault="00F71E40" w:rsidP="001633EC">
            <w:pPr>
              <w:numPr>
                <w:ilvl w:val="0"/>
                <w:numId w:val="14"/>
              </w:numPr>
              <w:jc w:val="both"/>
              <w:rPr>
                <w:noProof/>
                <w:sz w:val="26"/>
                <w:szCs w:val="26"/>
                <w:lang w:val="en-GB"/>
              </w:rPr>
            </w:pPr>
            <w:r w:rsidRPr="00427EE9">
              <w:rPr>
                <w:noProof/>
                <w:sz w:val="26"/>
                <w:szCs w:val="26"/>
                <w:lang w:val="en-GB"/>
              </w:rPr>
              <w:t>az Európai Bizottság felé, a TCA-k szakmai megvalósulását befolyásoló adminisztratív feladatokra vonatkozó következtetések alapján arról, hogyan függ mindezektől a TCA forrás hasznosulása, és a jövőben hogyan lehetne a hasznosulást növelni.</w:t>
            </w:r>
          </w:p>
          <w:p w14:paraId="0581AD70" w14:textId="77777777" w:rsidR="00F71E40" w:rsidRDefault="00F71E40" w:rsidP="001633EC">
            <w:pPr>
              <w:numPr>
                <w:ilvl w:val="2"/>
                <w:numId w:val="11"/>
              </w:numPr>
              <w:jc w:val="both"/>
              <w:rPr>
                <w:noProof/>
                <w:sz w:val="26"/>
                <w:szCs w:val="26"/>
                <w:lang w:val="en-GB"/>
              </w:rPr>
            </w:pPr>
            <w:r w:rsidRPr="00427EE9">
              <w:rPr>
                <w:noProof/>
                <w:sz w:val="26"/>
                <w:szCs w:val="26"/>
                <w:lang w:val="en-GB"/>
              </w:rPr>
              <w:t>A tanulmány módszertana – a szerződés 1.1</w:t>
            </w:r>
            <w:r>
              <w:rPr>
                <w:noProof/>
                <w:sz w:val="26"/>
                <w:szCs w:val="26"/>
                <w:lang w:val="en-GB"/>
              </w:rPr>
              <w:t>.1</w:t>
            </w:r>
            <w:r w:rsidRPr="00427EE9">
              <w:rPr>
                <w:noProof/>
                <w:sz w:val="26"/>
                <w:szCs w:val="26"/>
                <w:lang w:val="en-GB"/>
              </w:rPr>
              <w:t xml:space="preserve"> pontjának részletezése, ütemezése</w:t>
            </w:r>
          </w:p>
          <w:p w14:paraId="5AE758E9" w14:textId="77777777" w:rsidR="00F71E40" w:rsidRPr="009C45A1" w:rsidRDefault="00F71E40" w:rsidP="00AB3CC2">
            <w:pPr>
              <w:jc w:val="both"/>
              <w:rPr>
                <w:b/>
                <w:bCs/>
                <w:noProof/>
                <w:sz w:val="26"/>
                <w:szCs w:val="26"/>
                <w:lang w:val="en-GB"/>
              </w:rPr>
            </w:pPr>
            <w:r>
              <w:rPr>
                <w:noProof/>
                <w:sz w:val="26"/>
                <w:szCs w:val="26"/>
                <w:lang w:val="en-GB"/>
              </w:rPr>
              <w:t xml:space="preserve">1.1.2.1. </w:t>
            </w:r>
            <w:r w:rsidRPr="009C45A1">
              <w:rPr>
                <w:b/>
                <w:bCs/>
                <w:noProof/>
                <w:sz w:val="26"/>
                <w:szCs w:val="26"/>
                <w:lang w:val="en-GB"/>
              </w:rPr>
              <w:t>Kutatásmódszertan és mérőeszközök részletes kidolgozása</w:t>
            </w:r>
          </w:p>
          <w:p w14:paraId="784AB776" w14:textId="77777777" w:rsidR="00F71E40" w:rsidRDefault="00F71E40" w:rsidP="001633EC">
            <w:pPr>
              <w:numPr>
                <w:ilvl w:val="0"/>
                <w:numId w:val="12"/>
              </w:numPr>
              <w:jc w:val="both"/>
              <w:rPr>
                <w:noProof/>
                <w:sz w:val="26"/>
                <w:szCs w:val="26"/>
                <w:lang w:val="en-GB"/>
              </w:rPr>
            </w:pPr>
            <w:r w:rsidRPr="00427EE9">
              <w:rPr>
                <w:noProof/>
                <w:sz w:val="26"/>
                <w:szCs w:val="26"/>
                <w:lang w:val="en-GB"/>
              </w:rPr>
              <w:t>kutatási terv: dokumentumelemzés és kutatás;</w:t>
            </w:r>
          </w:p>
          <w:p w14:paraId="656D1B62" w14:textId="77777777" w:rsidR="00F71E40" w:rsidRPr="00427EE9" w:rsidRDefault="00F71E40" w:rsidP="001633EC">
            <w:pPr>
              <w:numPr>
                <w:ilvl w:val="0"/>
                <w:numId w:val="12"/>
              </w:numPr>
              <w:jc w:val="both"/>
              <w:rPr>
                <w:noProof/>
                <w:sz w:val="26"/>
                <w:szCs w:val="26"/>
                <w:lang w:val="en-GB"/>
              </w:rPr>
            </w:pPr>
            <w:r w:rsidRPr="00427EE9">
              <w:rPr>
                <w:noProof/>
                <w:sz w:val="26"/>
                <w:szCs w:val="26"/>
                <w:lang w:val="en-GB"/>
              </w:rPr>
              <w:t xml:space="preserve">kérdőív kérdéseinek megszerkesztése, interjúkérdések kidolgozása (egyéni és csoportos interjúk), ezek csatolása a tanulmányhoz Mellékletben. </w:t>
            </w:r>
          </w:p>
          <w:p w14:paraId="25C05FA3" w14:textId="77777777" w:rsidR="00F71E40" w:rsidRPr="009C45A1" w:rsidRDefault="00F71E40" w:rsidP="00AB3CC2">
            <w:pPr>
              <w:jc w:val="both"/>
              <w:rPr>
                <w:b/>
                <w:bCs/>
                <w:noProof/>
                <w:sz w:val="26"/>
                <w:szCs w:val="26"/>
                <w:lang w:val="en-GB"/>
              </w:rPr>
            </w:pPr>
            <w:r w:rsidRPr="009C45A1">
              <w:rPr>
                <w:b/>
                <w:bCs/>
                <w:noProof/>
                <w:sz w:val="26"/>
                <w:szCs w:val="26"/>
                <w:lang w:val="en-GB"/>
              </w:rPr>
              <w:t>Az 1.1.2.1</w:t>
            </w:r>
            <w:r>
              <w:rPr>
                <w:b/>
                <w:bCs/>
                <w:noProof/>
                <w:sz w:val="26"/>
                <w:szCs w:val="26"/>
                <w:lang w:val="en-GB"/>
              </w:rPr>
              <w:t>.</w:t>
            </w:r>
            <w:r w:rsidRPr="009C45A1">
              <w:rPr>
                <w:b/>
                <w:bCs/>
                <w:noProof/>
                <w:sz w:val="26"/>
                <w:szCs w:val="26"/>
                <w:lang w:val="en-GB"/>
              </w:rPr>
              <w:t xml:space="preserve"> feladat határideje: 2024. május 17.</w:t>
            </w:r>
          </w:p>
          <w:p w14:paraId="6021AC4E" w14:textId="77777777" w:rsidR="00F71E40" w:rsidRPr="00427EE9" w:rsidRDefault="00F71E40" w:rsidP="00AB3CC2">
            <w:pPr>
              <w:jc w:val="both"/>
              <w:rPr>
                <w:noProof/>
                <w:sz w:val="26"/>
                <w:szCs w:val="26"/>
                <w:lang w:val="en-GB"/>
              </w:rPr>
            </w:pPr>
            <w:r>
              <w:rPr>
                <w:noProof/>
                <w:sz w:val="26"/>
                <w:szCs w:val="26"/>
                <w:lang w:val="en-GB"/>
              </w:rPr>
              <w:t xml:space="preserve">1.1.2.2. </w:t>
            </w:r>
            <w:r w:rsidRPr="009C45A1">
              <w:rPr>
                <w:b/>
                <w:bCs/>
                <w:noProof/>
                <w:sz w:val="26"/>
                <w:szCs w:val="26"/>
                <w:lang w:val="en-GB"/>
              </w:rPr>
              <w:t>Taking stock 2019-2023</w:t>
            </w:r>
          </w:p>
          <w:p w14:paraId="06DC201B" w14:textId="77777777" w:rsidR="00F71E40" w:rsidRPr="00427EE9" w:rsidRDefault="00F71E40" w:rsidP="00AB3CC2">
            <w:pPr>
              <w:jc w:val="both"/>
              <w:rPr>
                <w:noProof/>
                <w:sz w:val="26"/>
                <w:szCs w:val="26"/>
                <w:lang w:val="en-GB"/>
              </w:rPr>
            </w:pPr>
            <w:r w:rsidRPr="00427EE9">
              <w:rPr>
                <w:noProof/>
                <w:sz w:val="26"/>
                <w:szCs w:val="26"/>
                <w:lang w:val="en-GB"/>
              </w:rPr>
              <w:lastRenderedPageBreak/>
              <w:t>•</w:t>
            </w:r>
            <w:r w:rsidRPr="00427EE9">
              <w:rPr>
                <w:noProof/>
                <w:sz w:val="26"/>
                <w:szCs w:val="26"/>
                <w:lang w:val="en-GB"/>
              </w:rPr>
              <w:tab/>
              <w:t>adatlekérdezések összesítésének módszertani kidolgozása: tipológia/évek/szektorok/témák/ egyéb szempontok szerint;</w:t>
            </w:r>
          </w:p>
          <w:p w14:paraId="45C85146" w14:textId="77777777" w:rsidR="00F71E40" w:rsidRDefault="00F71E40" w:rsidP="00AB3CC2">
            <w:pPr>
              <w:jc w:val="both"/>
              <w:rPr>
                <w:noProof/>
                <w:sz w:val="26"/>
                <w:szCs w:val="26"/>
                <w:lang w:val="en-GB"/>
              </w:rPr>
            </w:pPr>
            <w:r w:rsidRPr="00427EE9">
              <w:rPr>
                <w:noProof/>
                <w:sz w:val="26"/>
                <w:szCs w:val="26"/>
                <w:lang w:val="en-GB"/>
              </w:rPr>
              <w:t>•</w:t>
            </w:r>
            <w:r w:rsidRPr="00427EE9">
              <w:rPr>
                <w:noProof/>
                <w:sz w:val="26"/>
                <w:szCs w:val="26"/>
                <w:lang w:val="en-GB"/>
              </w:rPr>
              <w:tab/>
              <w:t>adatlekérdezések összesítése a kutatási terv alapján.</w:t>
            </w:r>
          </w:p>
          <w:p w14:paraId="30E2BD60" w14:textId="77777777" w:rsidR="00F71E40" w:rsidRPr="009C45A1" w:rsidRDefault="00F71E40" w:rsidP="00AB3CC2">
            <w:pPr>
              <w:jc w:val="both"/>
              <w:rPr>
                <w:b/>
                <w:bCs/>
                <w:noProof/>
                <w:sz w:val="26"/>
                <w:szCs w:val="26"/>
                <w:lang w:val="en-GB"/>
              </w:rPr>
            </w:pPr>
            <w:r>
              <w:rPr>
                <w:noProof/>
                <w:sz w:val="26"/>
                <w:szCs w:val="26"/>
                <w:lang w:val="en-GB"/>
              </w:rPr>
              <w:t>1.</w:t>
            </w:r>
            <w:r w:rsidRPr="00427EE9">
              <w:rPr>
                <w:noProof/>
                <w:sz w:val="26"/>
                <w:szCs w:val="26"/>
                <w:lang w:val="en-GB"/>
              </w:rPr>
              <w:t>1.2.3</w:t>
            </w:r>
            <w:r>
              <w:rPr>
                <w:noProof/>
                <w:sz w:val="26"/>
                <w:szCs w:val="26"/>
                <w:lang w:val="en-GB"/>
              </w:rPr>
              <w:t>.</w:t>
            </w:r>
            <w:r w:rsidRPr="00427EE9">
              <w:rPr>
                <w:noProof/>
                <w:sz w:val="26"/>
                <w:szCs w:val="26"/>
                <w:lang w:val="en-GB"/>
              </w:rPr>
              <w:tab/>
            </w:r>
            <w:r w:rsidRPr="009C45A1">
              <w:rPr>
                <w:b/>
                <w:bCs/>
                <w:noProof/>
                <w:sz w:val="26"/>
                <w:szCs w:val="26"/>
                <w:lang w:val="en-GB"/>
              </w:rPr>
              <w:t>A Nemzeti Irodák kérdőíves megkeresése</w:t>
            </w:r>
          </w:p>
          <w:p w14:paraId="0587E8A4" w14:textId="77777777" w:rsidR="00F71E40" w:rsidRPr="00427EE9" w:rsidRDefault="00F71E40" w:rsidP="00AB3CC2">
            <w:pPr>
              <w:jc w:val="both"/>
              <w:rPr>
                <w:noProof/>
                <w:sz w:val="26"/>
                <w:szCs w:val="26"/>
                <w:lang w:val="en-GB"/>
              </w:rPr>
            </w:pPr>
            <w:r w:rsidRPr="00427EE9">
              <w:rPr>
                <w:noProof/>
                <w:sz w:val="26"/>
                <w:szCs w:val="26"/>
                <w:lang w:val="en-GB"/>
              </w:rPr>
              <w:t>A kérdőív célja tájékozódás a TCA forrás hasznosulásáról.</w:t>
            </w:r>
          </w:p>
          <w:p w14:paraId="49F48A1C" w14:textId="77777777" w:rsidR="00F71E40" w:rsidRDefault="00F71E40" w:rsidP="00AB3CC2">
            <w:pPr>
              <w:jc w:val="both"/>
              <w:rPr>
                <w:noProof/>
                <w:sz w:val="26"/>
                <w:szCs w:val="26"/>
                <w:lang w:val="en-GB"/>
              </w:rPr>
            </w:pPr>
            <w:r w:rsidRPr="00427EE9">
              <w:rPr>
                <w:noProof/>
                <w:sz w:val="26"/>
                <w:szCs w:val="26"/>
                <w:lang w:val="en-GB"/>
              </w:rPr>
              <w:t>•</w:t>
            </w:r>
            <w:r w:rsidRPr="00427EE9">
              <w:rPr>
                <w:noProof/>
                <w:sz w:val="26"/>
                <w:szCs w:val="26"/>
                <w:lang w:val="en-GB"/>
              </w:rPr>
              <w:tab/>
              <w:t>A kérdőív válaszainak összesítése, összegzése, következtetések levonása, javaslatok megfogalmazása – min 20%-os válaszadási arány</w:t>
            </w:r>
            <w:r>
              <w:rPr>
                <w:noProof/>
                <w:sz w:val="26"/>
                <w:szCs w:val="26"/>
                <w:lang w:val="en-GB"/>
              </w:rPr>
              <w:t>.</w:t>
            </w:r>
          </w:p>
          <w:p w14:paraId="4563264B" w14:textId="77777777" w:rsidR="00F71E40" w:rsidRPr="00427EE9" w:rsidRDefault="00F71E40" w:rsidP="00AB3CC2">
            <w:pPr>
              <w:jc w:val="both"/>
              <w:rPr>
                <w:noProof/>
                <w:sz w:val="26"/>
                <w:szCs w:val="26"/>
                <w:lang w:val="en-GB"/>
              </w:rPr>
            </w:pPr>
            <w:r w:rsidRPr="00427EE9">
              <w:rPr>
                <w:noProof/>
                <w:sz w:val="26"/>
                <w:szCs w:val="26"/>
                <w:lang w:val="en-GB"/>
              </w:rPr>
              <w:t>1.</w:t>
            </w:r>
            <w:r>
              <w:rPr>
                <w:noProof/>
                <w:sz w:val="26"/>
                <w:szCs w:val="26"/>
                <w:lang w:val="en-GB"/>
              </w:rPr>
              <w:t xml:space="preserve"> </w:t>
            </w:r>
            <w:r w:rsidRPr="00427EE9">
              <w:rPr>
                <w:noProof/>
                <w:sz w:val="26"/>
                <w:szCs w:val="26"/>
                <w:lang w:val="en-GB"/>
              </w:rPr>
              <w:t>1.2.4</w:t>
            </w:r>
            <w:r>
              <w:rPr>
                <w:noProof/>
                <w:sz w:val="26"/>
                <w:szCs w:val="26"/>
                <w:lang w:val="en-GB"/>
              </w:rPr>
              <w:t>.</w:t>
            </w:r>
            <w:r w:rsidRPr="00427EE9">
              <w:rPr>
                <w:noProof/>
                <w:sz w:val="26"/>
                <w:szCs w:val="26"/>
                <w:lang w:val="en-GB"/>
              </w:rPr>
              <w:tab/>
            </w:r>
            <w:r w:rsidRPr="009C45A1">
              <w:rPr>
                <w:b/>
                <w:bCs/>
                <w:noProof/>
                <w:sz w:val="26"/>
                <w:szCs w:val="26"/>
                <w:lang w:val="en-GB"/>
              </w:rPr>
              <w:t>Interjúkészítés</w:t>
            </w:r>
            <w:r w:rsidRPr="00427EE9">
              <w:rPr>
                <w:noProof/>
                <w:sz w:val="26"/>
                <w:szCs w:val="26"/>
                <w:lang w:val="en-GB"/>
              </w:rPr>
              <w:t xml:space="preserve"> a Nemzeti Irodák igazgatóival/vezető munkatársaival, egy SALTO E&amp;T RC vezetőjével, az E&amp;T TCA Working Group tagjaival, LTA koordinátorokkal, melyek célja a kérdőíves megkeresésen túlmenően betekintést kapni a TCA nemzeti irodai megvalósításába, és képet kapni a TCA eredmények (outcomes) hasznosulásáról. </w:t>
            </w:r>
          </w:p>
          <w:p w14:paraId="07C0E816" w14:textId="77777777" w:rsidR="00F71E40" w:rsidRPr="00427EE9" w:rsidRDefault="00F71E40" w:rsidP="00AB3CC2">
            <w:pPr>
              <w:jc w:val="both"/>
              <w:rPr>
                <w:noProof/>
                <w:sz w:val="26"/>
                <w:szCs w:val="26"/>
                <w:lang w:val="en-GB"/>
              </w:rPr>
            </w:pPr>
            <w:r w:rsidRPr="00427EE9">
              <w:rPr>
                <w:noProof/>
                <w:sz w:val="26"/>
                <w:szCs w:val="26"/>
                <w:lang w:val="en-GB"/>
              </w:rPr>
              <w:t xml:space="preserve">A meglévő adatok alapján 5-6 egyéni interjúalany, 1-2 csoport kiválasztása. </w:t>
            </w:r>
          </w:p>
          <w:p w14:paraId="0E94497F" w14:textId="77777777" w:rsidR="00F71E40" w:rsidRPr="00427EE9" w:rsidRDefault="00F71E40" w:rsidP="00AB3CC2">
            <w:pPr>
              <w:jc w:val="both"/>
              <w:rPr>
                <w:noProof/>
                <w:sz w:val="26"/>
                <w:szCs w:val="26"/>
                <w:lang w:val="en-GB"/>
              </w:rPr>
            </w:pPr>
            <w:r w:rsidRPr="00427EE9">
              <w:rPr>
                <w:noProof/>
                <w:sz w:val="26"/>
                <w:szCs w:val="26"/>
                <w:lang w:val="en-GB"/>
              </w:rPr>
              <w:t>•</w:t>
            </w:r>
            <w:r w:rsidRPr="00427EE9">
              <w:rPr>
                <w:noProof/>
                <w:sz w:val="26"/>
                <w:szCs w:val="26"/>
                <w:lang w:val="en-GB"/>
              </w:rPr>
              <w:tab/>
              <w:t>Interjúk elkészítése, dokumentációja;</w:t>
            </w:r>
          </w:p>
          <w:p w14:paraId="69D434C6" w14:textId="77777777" w:rsidR="00F71E40" w:rsidRPr="00427EE9" w:rsidRDefault="00F71E40" w:rsidP="00AB3CC2">
            <w:pPr>
              <w:jc w:val="both"/>
              <w:rPr>
                <w:noProof/>
                <w:sz w:val="26"/>
                <w:szCs w:val="26"/>
                <w:lang w:val="en-GB"/>
              </w:rPr>
            </w:pPr>
            <w:r w:rsidRPr="00427EE9">
              <w:rPr>
                <w:noProof/>
                <w:sz w:val="26"/>
                <w:szCs w:val="26"/>
                <w:lang w:val="en-GB"/>
              </w:rPr>
              <w:t>•</w:t>
            </w:r>
            <w:r w:rsidRPr="00427EE9">
              <w:rPr>
                <w:noProof/>
                <w:sz w:val="26"/>
                <w:szCs w:val="26"/>
                <w:lang w:val="en-GB"/>
              </w:rPr>
              <w:tab/>
              <w:t>Az interjúk alapján összegzés írása, következtetések levonása a TCA lifecycle/TCA szervezés megvalósulásáról, illetve a TCA-k eredményeinek beépüléséről az E+ pályáztatásba.</w:t>
            </w:r>
          </w:p>
          <w:p w14:paraId="0CF96D25" w14:textId="77777777" w:rsidR="00F71E40" w:rsidRPr="009C45A1" w:rsidRDefault="00F71E40" w:rsidP="00AB3CC2">
            <w:pPr>
              <w:jc w:val="both"/>
              <w:rPr>
                <w:b/>
                <w:bCs/>
                <w:noProof/>
                <w:sz w:val="26"/>
                <w:szCs w:val="26"/>
                <w:lang w:val="en-GB"/>
              </w:rPr>
            </w:pPr>
            <w:r w:rsidRPr="009C45A1">
              <w:rPr>
                <w:b/>
                <w:bCs/>
                <w:noProof/>
                <w:sz w:val="26"/>
                <w:szCs w:val="26"/>
                <w:lang w:val="en-GB"/>
              </w:rPr>
              <w:t xml:space="preserve">Az </w:t>
            </w:r>
            <w:r>
              <w:rPr>
                <w:b/>
                <w:bCs/>
                <w:noProof/>
                <w:sz w:val="26"/>
                <w:szCs w:val="26"/>
                <w:lang w:val="en-GB"/>
              </w:rPr>
              <w:t>1.</w:t>
            </w:r>
            <w:r w:rsidRPr="009C45A1">
              <w:rPr>
                <w:b/>
                <w:bCs/>
                <w:noProof/>
                <w:sz w:val="26"/>
                <w:szCs w:val="26"/>
                <w:lang w:val="en-GB"/>
              </w:rPr>
              <w:t>1.2.2-</w:t>
            </w:r>
            <w:r>
              <w:rPr>
                <w:b/>
                <w:bCs/>
                <w:noProof/>
                <w:sz w:val="26"/>
                <w:szCs w:val="26"/>
                <w:lang w:val="en-GB"/>
              </w:rPr>
              <w:t>1.</w:t>
            </w:r>
            <w:r w:rsidRPr="009C45A1">
              <w:rPr>
                <w:b/>
                <w:bCs/>
                <w:noProof/>
                <w:sz w:val="26"/>
                <w:szCs w:val="26"/>
                <w:lang w:val="en-GB"/>
              </w:rPr>
              <w:t>1.2.5</w:t>
            </w:r>
            <w:r>
              <w:rPr>
                <w:b/>
                <w:bCs/>
                <w:noProof/>
                <w:sz w:val="26"/>
                <w:szCs w:val="26"/>
                <w:lang w:val="en-GB"/>
              </w:rPr>
              <w:t>.</w:t>
            </w:r>
            <w:r w:rsidRPr="009C45A1">
              <w:rPr>
                <w:b/>
                <w:bCs/>
                <w:noProof/>
                <w:sz w:val="26"/>
                <w:szCs w:val="26"/>
                <w:lang w:val="en-GB"/>
              </w:rPr>
              <w:t xml:space="preserve"> feladatok határideje: 2024. október 10.</w:t>
            </w:r>
          </w:p>
          <w:p w14:paraId="57DCD66B" w14:textId="77777777" w:rsidR="00F71E40" w:rsidRPr="00427EE9" w:rsidRDefault="00F71E40" w:rsidP="00AB3CC2">
            <w:pPr>
              <w:jc w:val="both"/>
              <w:rPr>
                <w:noProof/>
                <w:sz w:val="26"/>
                <w:szCs w:val="26"/>
                <w:lang w:val="en-GB"/>
              </w:rPr>
            </w:pPr>
            <w:r>
              <w:rPr>
                <w:noProof/>
                <w:sz w:val="26"/>
                <w:szCs w:val="26"/>
                <w:lang w:val="en-GB"/>
              </w:rPr>
              <w:t>1.</w:t>
            </w:r>
            <w:r w:rsidRPr="00427EE9">
              <w:rPr>
                <w:noProof/>
                <w:sz w:val="26"/>
                <w:szCs w:val="26"/>
                <w:lang w:val="en-GB"/>
              </w:rPr>
              <w:t>1.2.5</w:t>
            </w:r>
            <w:r>
              <w:rPr>
                <w:noProof/>
                <w:sz w:val="26"/>
                <w:szCs w:val="26"/>
                <w:lang w:val="en-GB"/>
              </w:rPr>
              <w:t>.</w:t>
            </w:r>
            <w:r w:rsidRPr="00427EE9">
              <w:rPr>
                <w:noProof/>
                <w:sz w:val="26"/>
                <w:szCs w:val="26"/>
                <w:lang w:val="en-GB"/>
              </w:rPr>
              <w:tab/>
            </w:r>
            <w:r w:rsidRPr="009C45A1">
              <w:rPr>
                <w:b/>
                <w:bCs/>
                <w:noProof/>
                <w:sz w:val="26"/>
                <w:szCs w:val="26"/>
                <w:lang w:val="en-GB"/>
              </w:rPr>
              <w:t>Tanulmány megírása</w:t>
            </w:r>
            <w:r w:rsidRPr="00427EE9">
              <w:rPr>
                <w:noProof/>
                <w:sz w:val="26"/>
                <w:szCs w:val="26"/>
                <w:lang w:val="en-GB"/>
              </w:rPr>
              <w:t xml:space="preserve"> – a szerződés 1.1</w:t>
            </w:r>
            <w:r>
              <w:rPr>
                <w:noProof/>
                <w:sz w:val="26"/>
                <w:szCs w:val="26"/>
                <w:lang w:val="en-GB"/>
              </w:rPr>
              <w:t>.1</w:t>
            </w:r>
            <w:r w:rsidRPr="00427EE9">
              <w:rPr>
                <w:noProof/>
                <w:sz w:val="26"/>
                <w:szCs w:val="26"/>
                <w:lang w:val="en-GB"/>
              </w:rPr>
              <w:t>-es pontjában foglaltak szerint</w:t>
            </w:r>
          </w:p>
          <w:p w14:paraId="4E1AA6A1" w14:textId="77777777" w:rsidR="00F71E40" w:rsidRPr="009C45A1" w:rsidRDefault="00F71E40" w:rsidP="00AB3CC2">
            <w:pPr>
              <w:jc w:val="both"/>
              <w:rPr>
                <w:b/>
                <w:bCs/>
                <w:noProof/>
                <w:sz w:val="26"/>
                <w:szCs w:val="26"/>
                <w:lang w:val="en-GB"/>
              </w:rPr>
            </w:pPr>
            <w:r w:rsidRPr="009C45A1">
              <w:rPr>
                <w:b/>
                <w:bCs/>
                <w:noProof/>
                <w:sz w:val="26"/>
                <w:szCs w:val="26"/>
                <w:lang w:val="en-GB"/>
              </w:rPr>
              <w:t>A feladat (kéziratleadás) határideje: 2024. október 31.</w:t>
            </w:r>
          </w:p>
        </w:tc>
        <w:tc>
          <w:tcPr>
            <w:tcW w:w="4630" w:type="dxa"/>
            <w:tcBorders>
              <w:top w:val="nil"/>
              <w:left w:val="single" w:sz="4" w:space="0" w:color="auto"/>
              <w:bottom w:val="nil"/>
              <w:right w:val="nil"/>
            </w:tcBorders>
            <w:shd w:val="clear" w:color="auto" w:fill="FFFFFF"/>
          </w:tcPr>
          <w:p w14:paraId="6F774D92" w14:textId="77777777" w:rsidR="00F71E40" w:rsidRPr="00427EE9" w:rsidRDefault="00F71E40" w:rsidP="00AB3CC2">
            <w:pPr>
              <w:jc w:val="both"/>
              <w:rPr>
                <w:noProof/>
                <w:sz w:val="26"/>
                <w:szCs w:val="26"/>
                <w:lang w:val="en-GB"/>
              </w:rPr>
            </w:pPr>
            <w:r w:rsidRPr="00427EE9">
              <w:rPr>
                <w:noProof/>
                <w:sz w:val="26"/>
                <w:szCs w:val="26"/>
                <w:lang w:val="en-GB"/>
              </w:rPr>
              <w:lastRenderedPageBreak/>
              <w:t xml:space="preserve">1.1.1 </w:t>
            </w:r>
            <w:r w:rsidRPr="009C45A1">
              <w:rPr>
                <w:b/>
                <w:bCs/>
                <w:noProof/>
                <w:sz w:val="26"/>
                <w:szCs w:val="26"/>
                <w:lang w:val="en-GB"/>
              </w:rPr>
              <w:t>Writing a study in 8-10 pages</w:t>
            </w:r>
            <w:r w:rsidRPr="00427EE9">
              <w:rPr>
                <w:noProof/>
                <w:sz w:val="26"/>
                <w:szCs w:val="26"/>
                <w:lang w:val="en-GB"/>
              </w:rPr>
              <w:t xml:space="preserve"> (the annexes - questionnaire, interview documents - are to be attached in plus page numbers) in English with the title "</w:t>
            </w:r>
            <w:r w:rsidRPr="009C45A1">
              <w:rPr>
                <w:b/>
                <w:bCs/>
                <w:noProof/>
                <w:sz w:val="26"/>
                <w:szCs w:val="26"/>
                <w:lang w:val="en-GB"/>
              </w:rPr>
              <w:t>Taking stock of TCAs reali</w:t>
            </w:r>
            <w:r>
              <w:rPr>
                <w:b/>
                <w:bCs/>
                <w:noProof/>
                <w:sz w:val="26"/>
                <w:szCs w:val="26"/>
                <w:lang w:val="en-GB"/>
              </w:rPr>
              <w:t>s</w:t>
            </w:r>
            <w:r w:rsidRPr="009C45A1">
              <w:rPr>
                <w:b/>
                <w:bCs/>
                <w:noProof/>
                <w:sz w:val="26"/>
                <w:szCs w:val="26"/>
                <w:lang w:val="en-GB"/>
              </w:rPr>
              <w:t>ed in Education&amp;Training between 2019-2023</w:t>
            </w:r>
            <w:r w:rsidRPr="00427EE9">
              <w:rPr>
                <w:noProof/>
                <w:sz w:val="26"/>
                <w:szCs w:val="26"/>
                <w:lang w:val="en-GB"/>
              </w:rPr>
              <w:t xml:space="preserve">". The purpose of the study is to create a comprehensive picture of the world of </w:t>
            </w:r>
            <w:r>
              <w:rPr>
                <w:noProof/>
                <w:sz w:val="26"/>
                <w:szCs w:val="26"/>
                <w:lang w:val="en-GB"/>
              </w:rPr>
              <w:t>E</w:t>
            </w:r>
            <w:r w:rsidRPr="00427EE9">
              <w:rPr>
                <w:noProof/>
                <w:sz w:val="26"/>
                <w:szCs w:val="26"/>
                <w:lang w:val="en-GB"/>
              </w:rPr>
              <w:t>ducation</w:t>
            </w:r>
            <w:r>
              <w:rPr>
                <w:noProof/>
                <w:sz w:val="26"/>
                <w:szCs w:val="26"/>
                <w:lang w:val="en-GB"/>
              </w:rPr>
              <w:t>&amp;T</w:t>
            </w:r>
            <w:r w:rsidRPr="00427EE9">
              <w:rPr>
                <w:noProof/>
                <w:sz w:val="26"/>
                <w:szCs w:val="26"/>
                <w:lang w:val="en-GB"/>
              </w:rPr>
              <w:t>raining TCAs, to make them visible and summari</w:t>
            </w:r>
            <w:r>
              <w:rPr>
                <w:noProof/>
                <w:sz w:val="26"/>
                <w:szCs w:val="26"/>
                <w:lang w:val="en-GB"/>
              </w:rPr>
              <w:t>s</w:t>
            </w:r>
            <w:r w:rsidRPr="00427EE9">
              <w:rPr>
                <w:noProof/>
                <w:sz w:val="26"/>
                <w:szCs w:val="26"/>
                <w:lang w:val="en-GB"/>
              </w:rPr>
              <w:t>e them, which - if it can be demonstrated - also includes an analysis of their impact on the Erasmus+ Program</w:t>
            </w:r>
            <w:r>
              <w:rPr>
                <w:noProof/>
                <w:sz w:val="26"/>
                <w:szCs w:val="26"/>
                <w:lang w:val="en-GB"/>
              </w:rPr>
              <w:t>me</w:t>
            </w:r>
            <w:r w:rsidRPr="00427EE9">
              <w:rPr>
                <w:noProof/>
                <w:sz w:val="26"/>
                <w:szCs w:val="26"/>
                <w:lang w:val="en-GB"/>
              </w:rPr>
              <w:t>.</w:t>
            </w:r>
          </w:p>
          <w:p w14:paraId="4EE7C722" w14:textId="77777777" w:rsidR="00F71E40" w:rsidRPr="00427EE9" w:rsidRDefault="00F71E40" w:rsidP="00AB3CC2">
            <w:pPr>
              <w:jc w:val="both"/>
              <w:rPr>
                <w:noProof/>
                <w:sz w:val="26"/>
                <w:szCs w:val="26"/>
                <w:lang w:val="en-GB"/>
              </w:rPr>
            </w:pPr>
            <w:r w:rsidRPr="00427EE9">
              <w:rPr>
                <w:noProof/>
                <w:sz w:val="26"/>
                <w:szCs w:val="26"/>
                <w:lang w:val="en-GB"/>
              </w:rPr>
              <w:t>The study consists of:</w:t>
            </w:r>
          </w:p>
          <w:p w14:paraId="2CCF4F2D" w14:textId="77777777" w:rsidR="00F71E40" w:rsidRPr="00427EE9" w:rsidRDefault="00F71E40" w:rsidP="00AB3CC2">
            <w:pPr>
              <w:jc w:val="both"/>
              <w:rPr>
                <w:noProof/>
                <w:sz w:val="26"/>
                <w:szCs w:val="26"/>
                <w:lang w:val="en-GB"/>
              </w:rPr>
            </w:pPr>
            <w:r w:rsidRPr="00427EE9">
              <w:rPr>
                <w:noProof/>
                <w:sz w:val="26"/>
                <w:szCs w:val="26"/>
                <w:lang w:val="en-GB"/>
              </w:rPr>
              <w:t>• fact finding, data processing: stock taking;</w:t>
            </w:r>
          </w:p>
          <w:p w14:paraId="281D3370" w14:textId="77777777" w:rsidR="00F71E40" w:rsidRPr="00427EE9" w:rsidRDefault="00F71E40" w:rsidP="00AB3CC2">
            <w:pPr>
              <w:jc w:val="both"/>
              <w:rPr>
                <w:noProof/>
                <w:sz w:val="26"/>
                <w:szCs w:val="26"/>
                <w:lang w:val="en-GB"/>
              </w:rPr>
            </w:pPr>
            <w:r w:rsidRPr="00427EE9">
              <w:rPr>
                <w:noProof/>
                <w:sz w:val="26"/>
                <w:szCs w:val="26"/>
                <w:lang w:val="en-GB"/>
              </w:rPr>
              <w:t>• evaluative impact measurement analysis</w:t>
            </w:r>
            <w:r>
              <w:rPr>
                <w:noProof/>
                <w:sz w:val="26"/>
                <w:szCs w:val="26"/>
                <w:lang w:val="en-GB"/>
              </w:rPr>
              <w:t xml:space="preserve"> and</w:t>
            </w:r>
            <w:r w:rsidRPr="00427EE9">
              <w:rPr>
                <w:noProof/>
                <w:sz w:val="26"/>
                <w:szCs w:val="26"/>
                <w:lang w:val="en-GB"/>
              </w:rPr>
              <w:t xml:space="preserve"> drawing conclusions;</w:t>
            </w:r>
          </w:p>
          <w:p w14:paraId="034B0B1C" w14:textId="77777777" w:rsidR="00F71E40" w:rsidRPr="00427EE9" w:rsidRDefault="00F71E40" w:rsidP="00AB3CC2">
            <w:pPr>
              <w:jc w:val="both"/>
              <w:rPr>
                <w:noProof/>
                <w:sz w:val="26"/>
                <w:szCs w:val="26"/>
                <w:lang w:val="en-GB"/>
              </w:rPr>
            </w:pPr>
            <w:r w:rsidRPr="00427EE9">
              <w:rPr>
                <w:noProof/>
                <w:sz w:val="26"/>
                <w:szCs w:val="26"/>
                <w:lang w:val="en-GB"/>
              </w:rPr>
              <w:lastRenderedPageBreak/>
              <w:t>• summary of the first experiences related to LTAs appearing as a new type of TCA in the period;</w:t>
            </w:r>
          </w:p>
          <w:p w14:paraId="70F5E638" w14:textId="77777777" w:rsidR="00F71E40" w:rsidRPr="00427EE9" w:rsidRDefault="00F71E40" w:rsidP="00AB3CC2">
            <w:pPr>
              <w:jc w:val="both"/>
              <w:rPr>
                <w:noProof/>
                <w:sz w:val="26"/>
                <w:szCs w:val="26"/>
                <w:lang w:val="en-GB"/>
              </w:rPr>
            </w:pPr>
            <w:r w:rsidRPr="00427EE9">
              <w:rPr>
                <w:noProof/>
                <w:sz w:val="26"/>
                <w:szCs w:val="26"/>
                <w:lang w:val="en-GB"/>
              </w:rPr>
              <w:t>• formulation of short recommendation</w:t>
            </w:r>
            <w:r>
              <w:rPr>
                <w:noProof/>
                <w:sz w:val="26"/>
                <w:szCs w:val="26"/>
                <w:lang w:val="en-GB"/>
              </w:rPr>
              <w:t>s</w:t>
            </w:r>
            <w:r w:rsidRPr="00427EE9">
              <w:rPr>
                <w:noProof/>
                <w:sz w:val="26"/>
                <w:szCs w:val="26"/>
                <w:lang w:val="en-GB"/>
              </w:rPr>
              <w:t>:</w:t>
            </w:r>
          </w:p>
          <w:p w14:paraId="248DE344" w14:textId="77777777" w:rsidR="00F71E40" w:rsidRPr="00427EE9" w:rsidRDefault="00F71E40" w:rsidP="001633EC">
            <w:pPr>
              <w:numPr>
                <w:ilvl w:val="1"/>
                <w:numId w:val="7"/>
              </w:numPr>
              <w:jc w:val="both"/>
              <w:rPr>
                <w:noProof/>
                <w:sz w:val="26"/>
                <w:szCs w:val="26"/>
                <w:lang w:val="en-GB"/>
              </w:rPr>
            </w:pPr>
            <w:r w:rsidRPr="00427EE9">
              <w:rPr>
                <w:noProof/>
                <w:sz w:val="26"/>
                <w:szCs w:val="26"/>
                <w:lang w:val="en-GB"/>
              </w:rPr>
              <w:t xml:space="preserve">to the National </w:t>
            </w:r>
            <w:r>
              <w:rPr>
                <w:noProof/>
                <w:sz w:val="26"/>
                <w:szCs w:val="26"/>
                <w:lang w:val="en-GB"/>
              </w:rPr>
              <w:t>Agencies regarding</w:t>
            </w:r>
            <w:r w:rsidRPr="00427EE9">
              <w:rPr>
                <w:noProof/>
                <w:sz w:val="26"/>
                <w:szCs w:val="26"/>
                <w:lang w:val="en-GB"/>
              </w:rPr>
              <w:t xml:space="preserve"> organi</w:t>
            </w:r>
            <w:r>
              <w:rPr>
                <w:noProof/>
                <w:sz w:val="26"/>
                <w:szCs w:val="26"/>
                <w:lang w:val="en-GB"/>
              </w:rPr>
              <w:t>sing</w:t>
            </w:r>
            <w:r w:rsidRPr="00427EE9">
              <w:rPr>
                <w:noProof/>
                <w:sz w:val="26"/>
                <w:szCs w:val="26"/>
                <w:lang w:val="en-GB"/>
              </w:rPr>
              <w:t xml:space="preserve"> effective TCAs;</w:t>
            </w:r>
          </w:p>
          <w:p w14:paraId="725467EA" w14:textId="77777777" w:rsidR="00F71E40" w:rsidRPr="00427EE9" w:rsidRDefault="00F71E40" w:rsidP="001633EC">
            <w:pPr>
              <w:numPr>
                <w:ilvl w:val="1"/>
                <w:numId w:val="7"/>
              </w:numPr>
              <w:jc w:val="both"/>
              <w:rPr>
                <w:noProof/>
                <w:sz w:val="26"/>
                <w:szCs w:val="26"/>
                <w:lang w:val="en-GB"/>
              </w:rPr>
            </w:pPr>
            <w:r w:rsidRPr="00427EE9">
              <w:rPr>
                <w:noProof/>
                <w:sz w:val="26"/>
                <w:szCs w:val="26"/>
                <w:lang w:val="en-GB"/>
              </w:rPr>
              <w:t>to the European Commission, based on the conclusions regarding the administrative tasks affecting the professional reali</w:t>
            </w:r>
            <w:r>
              <w:rPr>
                <w:noProof/>
                <w:sz w:val="26"/>
                <w:szCs w:val="26"/>
                <w:lang w:val="en-GB"/>
              </w:rPr>
              <w:t>s</w:t>
            </w:r>
            <w:r w:rsidRPr="00427EE9">
              <w:rPr>
                <w:noProof/>
                <w:sz w:val="26"/>
                <w:szCs w:val="26"/>
                <w:lang w:val="en-GB"/>
              </w:rPr>
              <w:t>ation of TCAs, how the utili</w:t>
            </w:r>
            <w:r>
              <w:rPr>
                <w:noProof/>
                <w:sz w:val="26"/>
                <w:szCs w:val="26"/>
                <w:lang w:val="en-GB"/>
              </w:rPr>
              <w:t>s</w:t>
            </w:r>
            <w:r w:rsidRPr="00427EE9">
              <w:rPr>
                <w:noProof/>
                <w:sz w:val="26"/>
                <w:szCs w:val="26"/>
                <w:lang w:val="en-GB"/>
              </w:rPr>
              <w:t>ation of the TCA resource depends on all of this, and how the utili</w:t>
            </w:r>
            <w:r>
              <w:rPr>
                <w:noProof/>
                <w:sz w:val="26"/>
                <w:szCs w:val="26"/>
                <w:lang w:val="en-GB"/>
              </w:rPr>
              <w:t>s</w:t>
            </w:r>
            <w:r w:rsidRPr="00427EE9">
              <w:rPr>
                <w:noProof/>
                <w:sz w:val="26"/>
                <w:szCs w:val="26"/>
                <w:lang w:val="en-GB"/>
              </w:rPr>
              <w:t>ation could be increased in the future.</w:t>
            </w:r>
          </w:p>
          <w:p w14:paraId="2B236F66" w14:textId="77777777" w:rsidR="00F71E40" w:rsidRPr="00427EE9" w:rsidRDefault="00F71E40" w:rsidP="00AB3CC2">
            <w:pPr>
              <w:jc w:val="both"/>
              <w:rPr>
                <w:noProof/>
                <w:sz w:val="26"/>
                <w:szCs w:val="26"/>
                <w:lang w:val="en-GB"/>
              </w:rPr>
            </w:pPr>
            <w:r w:rsidRPr="00427EE9">
              <w:rPr>
                <w:noProof/>
                <w:sz w:val="26"/>
                <w:szCs w:val="26"/>
                <w:lang w:val="en-GB"/>
              </w:rPr>
              <w:t>1.1.2 Methodology of the study - detailing and scheduling of point 1.1.1 of the contract</w:t>
            </w:r>
          </w:p>
          <w:p w14:paraId="09756B68" w14:textId="77777777" w:rsidR="00F71E40" w:rsidRPr="00427EE9" w:rsidRDefault="00F71E40" w:rsidP="00AB3CC2">
            <w:pPr>
              <w:jc w:val="both"/>
              <w:rPr>
                <w:noProof/>
                <w:sz w:val="26"/>
                <w:szCs w:val="26"/>
                <w:lang w:val="en-GB"/>
              </w:rPr>
            </w:pPr>
            <w:r w:rsidRPr="00427EE9">
              <w:rPr>
                <w:noProof/>
                <w:sz w:val="26"/>
                <w:szCs w:val="26"/>
                <w:lang w:val="en-GB"/>
              </w:rPr>
              <w:t xml:space="preserve">1.1.2.1 </w:t>
            </w:r>
            <w:r w:rsidRPr="00431807">
              <w:rPr>
                <w:b/>
                <w:bCs/>
                <w:noProof/>
                <w:sz w:val="26"/>
                <w:szCs w:val="26"/>
                <w:lang w:val="en-GB"/>
              </w:rPr>
              <w:t>Detailed development of research methodology and measuring instruments</w:t>
            </w:r>
          </w:p>
          <w:p w14:paraId="78A635F7" w14:textId="77777777" w:rsidR="00F71E40" w:rsidRPr="00427EE9" w:rsidRDefault="00F71E40" w:rsidP="00AB3CC2">
            <w:pPr>
              <w:jc w:val="both"/>
              <w:rPr>
                <w:noProof/>
                <w:sz w:val="26"/>
                <w:szCs w:val="26"/>
                <w:lang w:val="en-GB"/>
              </w:rPr>
            </w:pPr>
            <w:r w:rsidRPr="00427EE9">
              <w:rPr>
                <w:noProof/>
                <w:sz w:val="26"/>
                <w:szCs w:val="26"/>
                <w:lang w:val="en-GB"/>
              </w:rPr>
              <w:t>• research plan: document analysis and research;</w:t>
            </w:r>
          </w:p>
          <w:p w14:paraId="1B7145FC" w14:textId="77777777" w:rsidR="00F71E40" w:rsidRPr="00427EE9" w:rsidRDefault="00F71E40" w:rsidP="00AB3CC2">
            <w:pPr>
              <w:jc w:val="both"/>
              <w:rPr>
                <w:noProof/>
                <w:sz w:val="26"/>
                <w:szCs w:val="26"/>
                <w:lang w:val="en-GB"/>
              </w:rPr>
            </w:pPr>
            <w:r w:rsidRPr="00427EE9">
              <w:rPr>
                <w:noProof/>
                <w:sz w:val="26"/>
                <w:szCs w:val="26"/>
                <w:lang w:val="en-GB"/>
              </w:rPr>
              <w:t xml:space="preserve">• drafting </w:t>
            </w:r>
            <w:r>
              <w:rPr>
                <w:noProof/>
                <w:sz w:val="26"/>
                <w:szCs w:val="26"/>
                <w:lang w:val="en-GB"/>
              </w:rPr>
              <w:t>survey</w:t>
            </w:r>
            <w:r w:rsidRPr="00427EE9">
              <w:rPr>
                <w:noProof/>
                <w:sz w:val="26"/>
                <w:szCs w:val="26"/>
                <w:lang w:val="en-GB"/>
              </w:rPr>
              <w:t xml:space="preserve"> questions, developing interview questions (individual and group interviews), attaching them to the study in </w:t>
            </w:r>
            <w:r>
              <w:rPr>
                <w:noProof/>
                <w:sz w:val="26"/>
                <w:szCs w:val="26"/>
                <w:lang w:val="en-GB"/>
              </w:rPr>
              <w:t>an</w:t>
            </w:r>
            <w:r w:rsidRPr="00427EE9">
              <w:rPr>
                <w:noProof/>
                <w:sz w:val="26"/>
                <w:szCs w:val="26"/>
                <w:lang w:val="en-GB"/>
              </w:rPr>
              <w:t xml:space="preserve"> Appendix.</w:t>
            </w:r>
          </w:p>
          <w:p w14:paraId="639694C2" w14:textId="77777777" w:rsidR="00F71E40" w:rsidRPr="00431807" w:rsidRDefault="00F71E40" w:rsidP="00AB3CC2">
            <w:pPr>
              <w:jc w:val="both"/>
              <w:rPr>
                <w:b/>
                <w:bCs/>
                <w:noProof/>
                <w:sz w:val="26"/>
                <w:szCs w:val="26"/>
                <w:lang w:val="en-GB"/>
              </w:rPr>
            </w:pPr>
            <w:r w:rsidRPr="00431807">
              <w:rPr>
                <w:b/>
                <w:bCs/>
                <w:noProof/>
                <w:sz w:val="26"/>
                <w:szCs w:val="26"/>
                <w:lang w:val="en-GB"/>
              </w:rPr>
              <w:t xml:space="preserve">Deadline for </w:t>
            </w:r>
            <w:r>
              <w:rPr>
                <w:b/>
                <w:bCs/>
                <w:noProof/>
                <w:sz w:val="26"/>
                <w:szCs w:val="26"/>
                <w:lang w:val="en-GB"/>
              </w:rPr>
              <w:t>1.1.2.1</w:t>
            </w:r>
            <w:r w:rsidRPr="00431807">
              <w:rPr>
                <w:b/>
                <w:bCs/>
                <w:noProof/>
                <w:sz w:val="26"/>
                <w:szCs w:val="26"/>
                <w:lang w:val="en-GB"/>
              </w:rPr>
              <w:t xml:space="preserve"> assignment: 17 May 2024</w:t>
            </w:r>
          </w:p>
          <w:p w14:paraId="22D5C9DE" w14:textId="77777777" w:rsidR="00F71E40" w:rsidRPr="00427EE9" w:rsidRDefault="00F71E40" w:rsidP="00AB3CC2">
            <w:pPr>
              <w:jc w:val="both"/>
              <w:rPr>
                <w:noProof/>
                <w:sz w:val="26"/>
                <w:szCs w:val="26"/>
                <w:lang w:val="en-GB"/>
              </w:rPr>
            </w:pPr>
            <w:r w:rsidRPr="00427EE9">
              <w:rPr>
                <w:noProof/>
                <w:sz w:val="26"/>
                <w:szCs w:val="26"/>
                <w:lang w:val="en-GB"/>
              </w:rPr>
              <w:t xml:space="preserve">1.1.2.2 </w:t>
            </w:r>
            <w:r w:rsidRPr="00431807">
              <w:rPr>
                <w:b/>
                <w:bCs/>
                <w:noProof/>
                <w:sz w:val="26"/>
                <w:szCs w:val="26"/>
                <w:lang w:val="en-GB"/>
              </w:rPr>
              <w:t>Taking stock 2019-2023</w:t>
            </w:r>
          </w:p>
          <w:p w14:paraId="7EAE18FE" w14:textId="77777777" w:rsidR="00F71E40" w:rsidRPr="00427EE9" w:rsidRDefault="00F71E40" w:rsidP="00AB3CC2">
            <w:pPr>
              <w:jc w:val="both"/>
              <w:rPr>
                <w:noProof/>
                <w:sz w:val="26"/>
                <w:szCs w:val="26"/>
                <w:lang w:val="en-GB"/>
              </w:rPr>
            </w:pPr>
            <w:r w:rsidRPr="00427EE9">
              <w:rPr>
                <w:noProof/>
                <w:sz w:val="26"/>
                <w:szCs w:val="26"/>
                <w:lang w:val="en-GB"/>
              </w:rPr>
              <w:t>• methodological development of the aggregation of data queries: according to typology/years/sectors/themes/other aspects;</w:t>
            </w:r>
          </w:p>
          <w:p w14:paraId="7801D62F" w14:textId="77777777" w:rsidR="00F71E40" w:rsidRPr="00427EE9" w:rsidRDefault="00F71E40" w:rsidP="00AB3CC2">
            <w:pPr>
              <w:jc w:val="both"/>
              <w:rPr>
                <w:noProof/>
                <w:sz w:val="26"/>
                <w:szCs w:val="26"/>
                <w:lang w:val="en-GB"/>
              </w:rPr>
            </w:pPr>
            <w:r w:rsidRPr="00427EE9">
              <w:rPr>
                <w:noProof/>
                <w:sz w:val="26"/>
                <w:szCs w:val="26"/>
                <w:lang w:val="en-GB"/>
              </w:rPr>
              <w:t>• aggregating data queries based on the research plan.</w:t>
            </w:r>
          </w:p>
          <w:p w14:paraId="7982CA79" w14:textId="77777777" w:rsidR="00F71E40" w:rsidRPr="00427EE9" w:rsidRDefault="00F71E40" w:rsidP="00AB3CC2">
            <w:pPr>
              <w:jc w:val="both"/>
              <w:rPr>
                <w:noProof/>
                <w:sz w:val="26"/>
                <w:szCs w:val="26"/>
                <w:lang w:val="en-GB"/>
              </w:rPr>
            </w:pPr>
            <w:r w:rsidRPr="00427EE9">
              <w:rPr>
                <w:noProof/>
                <w:sz w:val="26"/>
                <w:szCs w:val="26"/>
                <w:lang w:val="en-GB"/>
              </w:rPr>
              <w:t xml:space="preserve">1.1.2.3 </w:t>
            </w:r>
            <w:r>
              <w:rPr>
                <w:noProof/>
                <w:sz w:val="26"/>
                <w:szCs w:val="26"/>
                <w:lang w:val="en-GB"/>
              </w:rPr>
              <w:t>Survey</w:t>
            </w:r>
            <w:r w:rsidRPr="00427EE9">
              <w:rPr>
                <w:noProof/>
                <w:sz w:val="26"/>
                <w:szCs w:val="26"/>
                <w:lang w:val="en-GB"/>
              </w:rPr>
              <w:t xml:space="preserve"> inquiry of the National </w:t>
            </w:r>
            <w:r>
              <w:rPr>
                <w:noProof/>
                <w:sz w:val="26"/>
                <w:szCs w:val="26"/>
                <w:lang w:val="en-GB"/>
              </w:rPr>
              <w:t>Agencies</w:t>
            </w:r>
          </w:p>
          <w:p w14:paraId="299E7879" w14:textId="77777777" w:rsidR="00F71E40" w:rsidRPr="00427EE9" w:rsidRDefault="00F71E40" w:rsidP="00AB3CC2">
            <w:pPr>
              <w:jc w:val="both"/>
              <w:rPr>
                <w:noProof/>
                <w:sz w:val="26"/>
                <w:szCs w:val="26"/>
                <w:lang w:val="en-GB"/>
              </w:rPr>
            </w:pPr>
            <w:r w:rsidRPr="00427EE9">
              <w:rPr>
                <w:noProof/>
                <w:sz w:val="26"/>
                <w:szCs w:val="26"/>
                <w:lang w:val="en-GB"/>
              </w:rPr>
              <w:lastRenderedPageBreak/>
              <w:t xml:space="preserve">The purpose of the </w:t>
            </w:r>
            <w:r>
              <w:rPr>
                <w:noProof/>
                <w:sz w:val="26"/>
                <w:szCs w:val="26"/>
                <w:lang w:val="en-GB"/>
              </w:rPr>
              <w:t>survey</w:t>
            </w:r>
            <w:r w:rsidRPr="00427EE9">
              <w:rPr>
                <w:noProof/>
                <w:sz w:val="26"/>
                <w:szCs w:val="26"/>
                <w:lang w:val="en-GB"/>
              </w:rPr>
              <w:t xml:space="preserve"> is to provide information on the utili</w:t>
            </w:r>
            <w:r>
              <w:rPr>
                <w:noProof/>
                <w:sz w:val="26"/>
                <w:szCs w:val="26"/>
                <w:lang w:val="en-GB"/>
              </w:rPr>
              <w:t>s</w:t>
            </w:r>
            <w:r w:rsidRPr="00427EE9">
              <w:rPr>
                <w:noProof/>
                <w:sz w:val="26"/>
                <w:szCs w:val="26"/>
                <w:lang w:val="en-GB"/>
              </w:rPr>
              <w:t>ation of the TCA resource.</w:t>
            </w:r>
          </w:p>
          <w:p w14:paraId="3F807ED1" w14:textId="77777777" w:rsidR="00F71E40" w:rsidRPr="00427EE9" w:rsidRDefault="00F71E40" w:rsidP="00AB3CC2">
            <w:pPr>
              <w:jc w:val="both"/>
              <w:rPr>
                <w:noProof/>
                <w:sz w:val="26"/>
                <w:szCs w:val="26"/>
                <w:lang w:val="en-GB"/>
              </w:rPr>
            </w:pPr>
            <w:r w:rsidRPr="00427EE9">
              <w:rPr>
                <w:noProof/>
                <w:sz w:val="26"/>
                <w:szCs w:val="26"/>
                <w:lang w:val="en-GB"/>
              </w:rPr>
              <w:t>• Aggregating, summari</w:t>
            </w:r>
            <w:r>
              <w:rPr>
                <w:noProof/>
                <w:sz w:val="26"/>
                <w:szCs w:val="26"/>
                <w:lang w:val="en-GB"/>
              </w:rPr>
              <w:t>s</w:t>
            </w:r>
            <w:r w:rsidRPr="00427EE9">
              <w:rPr>
                <w:noProof/>
                <w:sz w:val="26"/>
                <w:szCs w:val="26"/>
                <w:lang w:val="en-GB"/>
              </w:rPr>
              <w:t>ing, drawing conclusions, formulating proposals - minimum 20% response rate.</w:t>
            </w:r>
          </w:p>
          <w:p w14:paraId="3F8DEEFE" w14:textId="77777777" w:rsidR="00F71E40" w:rsidRPr="00427EE9" w:rsidRDefault="00F71E40" w:rsidP="00AB3CC2">
            <w:pPr>
              <w:jc w:val="both"/>
              <w:rPr>
                <w:noProof/>
                <w:sz w:val="26"/>
                <w:szCs w:val="26"/>
                <w:lang w:val="en-GB"/>
              </w:rPr>
            </w:pPr>
            <w:r w:rsidRPr="00427EE9">
              <w:rPr>
                <w:noProof/>
                <w:sz w:val="26"/>
                <w:szCs w:val="26"/>
                <w:lang w:val="en-GB"/>
              </w:rPr>
              <w:t xml:space="preserve">1. 1.2.4 </w:t>
            </w:r>
            <w:r w:rsidRPr="00431807">
              <w:rPr>
                <w:b/>
                <w:bCs/>
                <w:noProof/>
                <w:sz w:val="26"/>
                <w:szCs w:val="26"/>
                <w:lang w:val="en-GB"/>
              </w:rPr>
              <w:t>Conducting interviews</w:t>
            </w:r>
            <w:r w:rsidRPr="00427EE9">
              <w:rPr>
                <w:noProof/>
                <w:sz w:val="26"/>
                <w:szCs w:val="26"/>
                <w:lang w:val="en-GB"/>
              </w:rPr>
              <w:t xml:space="preserve"> with the </w:t>
            </w:r>
            <w:r>
              <w:rPr>
                <w:noProof/>
                <w:sz w:val="26"/>
                <w:szCs w:val="26"/>
                <w:lang w:val="en-GB"/>
              </w:rPr>
              <w:t>NA D</w:t>
            </w:r>
            <w:r w:rsidRPr="00427EE9">
              <w:rPr>
                <w:noProof/>
                <w:sz w:val="26"/>
                <w:szCs w:val="26"/>
                <w:lang w:val="en-GB"/>
              </w:rPr>
              <w:t xml:space="preserve">irectors/senior staff of the National </w:t>
            </w:r>
            <w:r>
              <w:rPr>
                <w:noProof/>
                <w:sz w:val="26"/>
                <w:szCs w:val="26"/>
                <w:lang w:val="en-GB"/>
              </w:rPr>
              <w:t>Agencies</w:t>
            </w:r>
            <w:r w:rsidRPr="00427EE9">
              <w:rPr>
                <w:noProof/>
                <w:sz w:val="26"/>
                <w:szCs w:val="26"/>
                <w:lang w:val="en-GB"/>
              </w:rPr>
              <w:t xml:space="preserve">, the head of a SALTO E&amp;T RC, members of the E&amp;T TCA Working Group, LTA </w:t>
            </w:r>
            <w:r>
              <w:rPr>
                <w:noProof/>
                <w:sz w:val="26"/>
                <w:szCs w:val="26"/>
                <w:lang w:val="en-GB"/>
              </w:rPr>
              <w:t>C</w:t>
            </w:r>
            <w:r w:rsidRPr="00427EE9">
              <w:rPr>
                <w:noProof/>
                <w:sz w:val="26"/>
                <w:szCs w:val="26"/>
                <w:lang w:val="en-GB"/>
              </w:rPr>
              <w:t xml:space="preserve">oordinators, the purpose of which, in addition to the </w:t>
            </w:r>
            <w:r>
              <w:rPr>
                <w:noProof/>
                <w:sz w:val="26"/>
                <w:szCs w:val="26"/>
                <w:lang w:val="en-GB"/>
              </w:rPr>
              <w:t>survey</w:t>
            </w:r>
            <w:r w:rsidRPr="00427EE9">
              <w:rPr>
                <w:noProof/>
                <w:sz w:val="26"/>
                <w:szCs w:val="26"/>
                <w:lang w:val="en-GB"/>
              </w:rPr>
              <w:t xml:space="preserve">, is to gain insight into the implementation of the TCA in the </w:t>
            </w:r>
            <w:r>
              <w:rPr>
                <w:noProof/>
                <w:sz w:val="26"/>
                <w:szCs w:val="26"/>
                <w:lang w:val="en-GB"/>
              </w:rPr>
              <w:t>N</w:t>
            </w:r>
            <w:r w:rsidRPr="00427EE9">
              <w:rPr>
                <w:noProof/>
                <w:sz w:val="26"/>
                <w:szCs w:val="26"/>
                <w:lang w:val="en-GB"/>
              </w:rPr>
              <w:t xml:space="preserve">ational </w:t>
            </w:r>
            <w:r>
              <w:rPr>
                <w:noProof/>
                <w:sz w:val="26"/>
                <w:szCs w:val="26"/>
                <w:lang w:val="en-GB"/>
              </w:rPr>
              <w:t>Agencies</w:t>
            </w:r>
            <w:r w:rsidRPr="00427EE9">
              <w:rPr>
                <w:noProof/>
                <w:sz w:val="26"/>
                <w:szCs w:val="26"/>
                <w:lang w:val="en-GB"/>
              </w:rPr>
              <w:t xml:space="preserve"> and to get an idea of the TCA results (outcomes) utili</w:t>
            </w:r>
            <w:r>
              <w:rPr>
                <w:noProof/>
                <w:sz w:val="26"/>
                <w:szCs w:val="26"/>
                <w:lang w:val="en-GB"/>
              </w:rPr>
              <w:t>s</w:t>
            </w:r>
            <w:r w:rsidRPr="00427EE9">
              <w:rPr>
                <w:noProof/>
                <w:sz w:val="26"/>
                <w:szCs w:val="26"/>
                <w:lang w:val="en-GB"/>
              </w:rPr>
              <w:t>ation.</w:t>
            </w:r>
          </w:p>
          <w:p w14:paraId="431662A9" w14:textId="77777777" w:rsidR="00F71E40" w:rsidRPr="00427EE9" w:rsidRDefault="00F71E40" w:rsidP="00AB3CC2">
            <w:pPr>
              <w:jc w:val="both"/>
              <w:rPr>
                <w:noProof/>
                <w:sz w:val="26"/>
                <w:szCs w:val="26"/>
                <w:lang w:val="en-GB"/>
              </w:rPr>
            </w:pPr>
            <w:r w:rsidRPr="00427EE9">
              <w:rPr>
                <w:noProof/>
                <w:sz w:val="26"/>
                <w:szCs w:val="26"/>
                <w:lang w:val="en-GB"/>
              </w:rPr>
              <w:t>Selection of 5-6 individual interviewees and 1-2 groups based on existing data.</w:t>
            </w:r>
          </w:p>
          <w:p w14:paraId="4CD3C5CF" w14:textId="77777777" w:rsidR="00F71E40" w:rsidRPr="00427EE9" w:rsidRDefault="00F71E40" w:rsidP="00AB3CC2">
            <w:pPr>
              <w:jc w:val="both"/>
              <w:rPr>
                <w:noProof/>
                <w:sz w:val="26"/>
                <w:szCs w:val="26"/>
                <w:lang w:val="en-GB"/>
              </w:rPr>
            </w:pPr>
            <w:r w:rsidRPr="00427EE9">
              <w:rPr>
                <w:noProof/>
                <w:sz w:val="26"/>
                <w:szCs w:val="26"/>
                <w:lang w:val="en-GB"/>
              </w:rPr>
              <w:t>• Preparation and documentation of interviews;</w:t>
            </w:r>
          </w:p>
          <w:p w14:paraId="73587CEC" w14:textId="77777777" w:rsidR="00F71E40" w:rsidRPr="00427EE9" w:rsidRDefault="00F71E40" w:rsidP="00AB3CC2">
            <w:pPr>
              <w:jc w:val="both"/>
              <w:rPr>
                <w:noProof/>
                <w:sz w:val="26"/>
                <w:szCs w:val="26"/>
                <w:lang w:val="en-GB"/>
              </w:rPr>
            </w:pPr>
            <w:r w:rsidRPr="00427EE9">
              <w:rPr>
                <w:noProof/>
                <w:sz w:val="26"/>
                <w:szCs w:val="26"/>
                <w:lang w:val="en-GB"/>
              </w:rPr>
              <w:t>• Based on the interviews, writing a summary and drawing conclusions about the reali</w:t>
            </w:r>
            <w:r>
              <w:rPr>
                <w:noProof/>
                <w:sz w:val="26"/>
                <w:szCs w:val="26"/>
                <w:lang w:val="en-GB"/>
              </w:rPr>
              <w:t>s</w:t>
            </w:r>
            <w:r w:rsidRPr="00427EE9">
              <w:rPr>
                <w:noProof/>
                <w:sz w:val="26"/>
                <w:szCs w:val="26"/>
                <w:lang w:val="en-GB"/>
              </w:rPr>
              <w:t>ation of the TCA lifecycle/TCA organi</w:t>
            </w:r>
            <w:r>
              <w:rPr>
                <w:noProof/>
                <w:sz w:val="26"/>
                <w:szCs w:val="26"/>
                <w:lang w:val="en-GB"/>
              </w:rPr>
              <w:t>s</w:t>
            </w:r>
            <w:r w:rsidRPr="00427EE9">
              <w:rPr>
                <w:noProof/>
                <w:sz w:val="26"/>
                <w:szCs w:val="26"/>
                <w:lang w:val="en-GB"/>
              </w:rPr>
              <w:t xml:space="preserve">ation and the integration of the results of the TCAs into the E+ </w:t>
            </w:r>
            <w:r>
              <w:rPr>
                <w:noProof/>
                <w:sz w:val="26"/>
                <w:szCs w:val="26"/>
                <w:lang w:val="en-GB"/>
              </w:rPr>
              <w:t>Programme</w:t>
            </w:r>
            <w:r w:rsidRPr="00427EE9">
              <w:rPr>
                <w:noProof/>
                <w:sz w:val="26"/>
                <w:szCs w:val="26"/>
                <w:lang w:val="en-GB"/>
              </w:rPr>
              <w:t>.</w:t>
            </w:r>
          </w:p>
          <w:p w14:paraId="24BD6B10" w14:textId="77777777" w:rsidR="00F71E40" w:rsidRPr="00431807" w:rsidRDefault="00F71E40" w:rsidP="00AB3CC2">
            <w:pPr>
              <w:jc w:val="both"/>
              <w:rPr>
                <w:b/>
                <w:bCs/>
                <w:noProof/>
                <w:sz w:val="26"/>
                <w:szCs w:val="26"/>
                <w:lang w:val="en-GB"/>
              </w:rPr>
            </w:pPr>
            <w:r w:rsidRPr="00431807">
              <w:rPr>
                <w:b/>
                <w:bCs/>
                <w:noProof/>
                <w:sz w:val="26"/>
                <w:szCs w:val="26"/>
                <w:lang w:val="en-GB"/>
              </w:rPr>
              <w:t>Deadline for 1.2.2-1.2.5 assignment: 10 October 2024</w:t>
            </w:r>
          </w:p>
          <w:p w14:paraId="11C10C13" w14:textId="77777777" w:rsidR="00F71E40" w:rsidRPr="00427EE9" w:rsidRDefault="00F71E40" w:rsidP="00AB3CC2">
            <w:pPr>
              <w:jc w:val="both"/>
              <w:rPr>
                <w:noProof/>
                <w:sz w:val="26"/>
                <w:szCs w:val="26"/>
                <w:lang w:val="en-GB"/>
              </w:rPr>
            </w:pPr>
            <w:r w:rsidRPr="00427EE9">
              <w:rPr>
                <w:noProof/>
                <w:sz w:val="26"/>
                <w:szCs w:val="26"/>
                <w:lang w:val="en-GB"/>
              </w:rPr>
              <w:t xml:space="preserve">1.1.2.5 </w:t>
            </w:r>
            <w:r w:rsidRPr="00431807">
              <w:rPr>
                <w:b/>
                <w:bCs/>
                <w:noProof/>
                <w:sz w:val="26"/>
                <w:szCs w:val="26"/>
                <w:lang w:val="en-GB"/>
              </w:rPr>
              <w:t>Writing the study</w:t>
            </w:r>
            <w:r w:rsidRPr="00427EE9">
              <w:rPr>
                <w:noProof/>
                <w:sz w:val="26"/>
                <w:szCs w:val="26"/>
                <w:lang w:val="en-GB"/>
              </w:rPr>
              <w:t xml:space="preserve"> - as stipulated in point 1.1</w:t>
            </w:r>
            <w:r>
              <w:rPr>
                <w:noProof/>
                <w:sz w:val="26"/>
                <w:szCs w:val="26"/>
                <w:lang w:val="en-GB"/>
              </w:rPr>
              <w:t>.1</w:t>
            </w:r>
            <w:r w:rsidRPr="00427EE9">
              <w:rPr>
                <w:noProof/>
                <w:sz w:val="26"/>
                <w:szCs w:val="26"/>
                <w:lang w:val="en-GB"/>
              </w:rPr>
              <w:t xml:space="preserve"> of the contract</w:t>
            </w:r>
          </w:p>
          <w:p w14:paraId="35F8DE6A" w14:textId="77777777" w:rsidR="00F71E40" w:rsidRPr="00431807" w:rsidRDefault="00F71E40" w:rsidP="00AB3CC2">
            <w:pPr>
              <w:jc w:val="both"/>
              <w:rPr>
                <w:b/>
                <w:bCs/>
                <w:noProof/>
                <w:sz w:val="26"/>
                <w:szCs w:val="26"/>
                <w:lang w:val="en-GB"/>
              </w:rPr>
            </w:pPr>
            <w:r w:rsidRPr="00431807">
              <w:rPr>
                <w:b/>
                <w:bCs/>
                <w:noProof/>
                <w:sz w:val="26"/>
                <w:szCs w:val="26"/>
                <w:lang w:val="en-GB"/>
              </w:rPr>
              <w:t>Deadline for 1.1.2.5 assignment (manuscript submission): 31 October 2024</w:t>
            </w:r>
          </w:p>
        </w:tc>
      </w:tr>
      <w:tr w:rsidR="00F71E40" w:rsidRPr="00E6799F" w14:paraId="36E2E287" w14:textId="77777777" w:rsidTr="00F71E40">
        <w:trPr>
          <w:gridAfter w:val="1"/>
          <w:wAfter w:w="4630" w:type="dxa"/>
        </w:trPr>
        <w:tc>
          <w:tcPr>
            <w:tcW w:w="4442" w:type="dxa"/>
            <w:tcBorders>
              <w:top w:val="nil"/>
              <w:left w:val="nil"/>
              <w:bottom w:val="nil"/>
              <w:right w:val="single" w:sz="4" w:space="0" w:color="auto"/>
            </w:tcBorders>
            <w:shd w:val="clear" w:color="auto" w:fill="FFFFFF"/>
          </w:tcPr>
          <w:p w14:paraId="749C9A93" w14:textId="77777777" w:rsidR="00F71E40" w:rsidRPr="00E6799F" w:rsidRDefault="00F71E40" w:rsidP="00AB3CC2">
            <w:pPr>
              <w:jc w:val="both"/>
              <w:rPr>
                <w:noProof/>
                <w:sz w:val="26"/>
                <w:szCs w:val="26"/>
                <w:lang w:val="en-GB"/>
              </w:rPr>
            </w:pPr>
          </w:p>
        </w:tc>
      </w:tr>
      <w:tr w:rsidR="00F71E40" w:rsidRPr="00E6799F" w14:paraId="30D41F11" w14:textId="77777777" w:rsidTr="00F71E40">
        <w:tc>
          <w:tcPr>
            <w:tcW w:w="4442" w:type="dxa"/>
            <w:tcBorders>
              <w:top w:val="nil"/>
              <w:left w:val="nil"/>
              <w:bottom w:val="nil"/>
              <w:right w:val="single" w:sz="4" w:space="0" w:color="auto"/>
            </w:tcBorders>
            <w:shd w:val="clear" w:color="auto" w:fill="FFFFFF"/>
          </w:tcPr>
          <w:p w14:paraId="391928E3"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FFFFFF"/>
          </w:tcPr>
          <w:p w14:paraId="1542701F" w14:textId="77777777" w:rsidR="00F71E40" w:rsidRPr="00E6799F" w:rsidRDefault="00F71E40" w:rsidP="00AB3CC2">
            <w:pPr>
              <w:jc w:val="both"/>
              <w:rPr>
                <w:noProof/>
                <w:sz w:val="26"/>
                <w:szCs w:val="26"/>
                <w:lang w:val="en-GB"/>
              </w:rPr>
            </w:pPr>
          </w:p>
        </w:tc>
      </w:tr>
      <w:tr w:rsidR="00F71E40" w:rsidRPr="00E6799F" w14:paraId="57C16BB7" w14:textId="77777777" w:rsidTr="00F71E40">
        <w:tc>
          <w:tcPr>
            <w:tcW w:w="4442" w:type="dxa"/>
            <w:tcBorders>
              <w:top w:val="nil"/>
              <w:left w:val="nil"/>
              <w:bottom w:val="nil"/>
              <w:right w:val="single" w:sz="4" w:space="0" w:color="auto"/>
            </w:tcBorders>
            <w:shd w:val="clear" w:color="auto" w:fill="E7E6E6"/>
          </w:tcPr>
          <w:p w14:paraId="54B8A5CB" w14:textId="77777777" w:rsidR="00F71E40" w:rsidRPr="00E6799F" w:rsidRDefault="00F71E40" w:rsidP="001633EC">
            <w:pPr>
              <w:pStyle w:val="Listaszerbekezds"/>
              <w:numPr>
                <w:ilvl w:val="0"/>
                <w:numId w:val="11"/>
              </w:numPr>
              <w:spacing w:after="0" w:line="240" w:lineRule="auto"/>
              <w:contextualSpacing w:val="0"/>
              <w:jc w:val="both"/>
              <w:rPr>
                <w:b/>
                <w:bCs/>
                <w:noProof/>
                <w:sz w:val="26"/>
                <w:szCs w:val="26"/>
              </w:rPr>
            </w:pPr>
            <w:r w:rsidRPr="00E6799F">
              <w:rPr>
                <w:b/>
                <w:bCs/>
                <w:noProof/>
                <w:sz w:val="26"/>
                <w:szCs w:val="26"/>
              </w:rPr>
              <w:t>A feladatok teljesítése</w:t>
            </w:r>
          </w:p>
        </w:tc>
        <w:tc>
          <w:tcPr>
            <w:tcW w:w="4630" w:type="dxa"/>
            <w:tcBorders>
              <w:top w:val="nil"/>
              <w:left w:val="single" w:sz="4" w:space="0" w:color="auto"/>
              <w:bottom w:val="nil"/>
              <w:right w:val="nil"/>
            </w:tcBorders>
            <w:shd w:val="clear" w:color="auto" w:fill="E7E6E6"/>
          </w:tcPr>
          <w:p w14:paraId="4ABD35B0" w14:textId="77777777" w:rsidR="00F71E40" w:rsidRPr="00E6799F" w:rsidRDefault="00F71E40" w:rsidP="001633EC">
            <w:pPr>
              <w:numPr>
                <w:ilvl w:val="0"/>
                <w:numId w:val="17"/>
              </w:numPr>
              <w:jc w:val="both"/>
              <w:rPr>
                <w:b/>
                <w:noProof/>
                <w:sz w:val="26"/>
                <w:szCs w:val="26"/>
                <w:lang w:val="en-GB"/>
              </w:rPr>
            </w:pPr>
            <w:r w:rsidRPr="00E6799F">
              <w:rPr>
                <w:b/>
                <w:noProof/>
                <w:sz w:val="26"/>
                <w:szCs w:val="26"/>
                <w:lang w:val="en-GB"/>
              </w:rPr>
              <w:t>Completion of tasks</w:t>
            </w:r>
          </w:p>
        </w:tc>
      </w:tr>
      <w:tr w:rsidR="00F71E40" w:rsidRPr="00E6799F" w14:paraId="23FA20BC" w14:textId="77777777" w:rsidTr="00F71E40">
        <w:tc>
          <w:tcPr>
            <w:tcW w:w="4442" w:type="dxa"/>
            <w:tcBorders>
              <w:top w:val="nil"/>
              <w:left w:val="nil"/>
              <w:bottom w:val="nil"/>
              <w:right w:val="single" w:sz="4" w:space="0" w:color="auto"/>
            </w:tcBorders>
            <w:shd w:val="clear" w:color="auto" w:fill="FFFFFF"/>
          </w:tcPr>
          <w:p w14:paraId="324E2FF6" w14:textId="77777777" w:rsidR="00F71E40" w:rsidRPr="00E6799F" w:rsidRDefault="00F71E40" w:rsidP="00AB3CC2">
            <w:pPr>
              <w:pStyle w:val="Listaszerbekezds"/>
              <w:ind w:left="0"/>
              <w:jc w:val="both"/>
              <w:rPr>
                <w:noProof/>
                <w:sz w:val="26"/>
                <w:szCs w:val="26"/>
              </w:rPr>
            </w:pPr>
            <w:r w:rsidRPr="00E6799F">
              <w:rPr>
                <w:b/>
                <w:noProof/>
                <w:sz w:val="26"/>
                <w:szCs w:val="26"/>
              </w:rPr>
              <w:t>2.1.</w:t>
            </w:r>
            <w:r w:rsidRPr="00E6799F">
              <w:rPr>
                <w:noProof/>
                <w:sz w:val="26"/>
                <w:szCs w:val="26"/>
              </w:rPr>
              <w:tab/>
              <w:t xml:space="preserve">Szakértő kijelenti, hogy az </w:t>
            </w:r>
            <w:r>
              <w:rPr>
                <w:noProof/>
                <w:sz w:val="26"/>
                <w:szCs w:val="26"/>
              </w:rPr>
              <w:t>I.</w:t>
            </w:r>
            <w:r w:rsidRPr="00E6799F">
              <w:rPr>
                <w:noProof/>
                <w:sz w:val="26"/>
                <w:szCs w:val="26"/>
              </w:rPr>
              <w:t xml:space="preserve"> pontban meghatározott feladatokat önállóan, </w:t>
            </w:r>
            <w:r w:rsidRPr="00DC1FE1">
              <w:rPr>
                <w:noProof/>
                <w:sz w:val="26"/>
                <w:szCs w:val="26"/>
              </w:rPr>
              <w:t>személyes közreműködése keretében látja el. Szakértő a</w:t>
            </w:r>
            <w:r w:rsidRPr="00E6799F">
              <w:rPr>
                <w:noProof/>
                <w:sz w:val="26"/>
                <w:szCs w:val="26"/>
              </w:rPr>
              <w:t xml:space="preserve"> </w:t>
            </w:r>
            <w:r>
              <w:rPr>
                <w:noProof/>
                <w:sz w:val="26"/>
                <w:szCs w:val="26"/>
              </w:rPr>
              <w:t>szerződés</w:t>
            </w:r>
            <w:r w:rsidRPr="00E6799F">
              <w:rPr>
                <w:noProof/>
                <w:sz w:val="26"/>
                <w:szCs w:val="26"/>
              </w:rPr>
              <w:t xml:space="preserve"> aláírásával kijelenti, hogy a </w:t>
            </w:r>
            <w:r>
              <w:rPr>
                <w:noProof/>
                <w:sz w:val="26"/>
                <w:szCs w:val="26"/>
              </w:rPr>
              <w:t>szerződés</w:t>
            </w:r>
            <w:r w:rsidRPr="00E6799F">
              <w:rPr>
                <w:noProof/>
                <w:sz w:val="26"/>
                <w:szCs w:val="26"/>
              </w:rPr>
              <w:t>ben meghatározott feladatok elvégzéséhez megfelelő szakismerettel, szakmai végzettséggel és tapasztalattal rendelkezik.</w:t>
            </w:r>
          </w:p>
        </w:tc>
        <w:tc>
          <w:tcPr>
            <w:tcW w:w="4630" w:type="dxa"/>
            <w:tcBorders>
              <w:top w:val="nil"/>
              <w:left w:val="single" w:sz="4" w:space="0" w:color="auto"/>
              <w:bottom w:val="nil"/>
              <w:right w:val="nil"/>
            </w:tcBorders>
            <w:shd w:val="clear" w:color="auto" w:fill="FFFFFF"/>
          </w:tcPr>
          <w:p w14:paraId="7C92BA18" w14:textId="77777777" w:rsidR="00F71E40" w:rsidRPr="00E6799F" w:rsidRDefault="00F71E40" w:rsidP="00AB3CC2">
            <w:pPr>
              <w:jc w:val="both"/>
              <w:rPr>
                <w:noProof/>
                <w:sz w:val="26"/>
                <w:szCs w:val="26"/>
                <w:lang w:val="en-GB"/>
              </w:rPr>
            </w:pPr>
            <w:r w:rsidRPr="00E6799F">
              <w:rPr>
                <w:b/>
                <w:noProof/>
                <w:sz w:val="26"/>
                <w:szCs w:val="26"/>
                <w:lang w:val="en-GB"/>
              </w:rPr>
              <w:t>2.1</w:t>
            </w:r>
            <w:r w:rsidRPr="00E6799F">
              <w:rPr>
                <w:noProof/>
                <w:sz w:val="26"/>
                <w:szCs w:val="26"/>
                <w:lang w:val="en-GB"/>
              </w:rPr>
              <w:t xml:space="preserve"> The expert declares that she/he will perform the tasks specified in point </w:t>
            </w:r>
            <w:r>
              <w:rPr>
                <w:noProof/>
                <w:sz w:val="26"/>
                <w:szCs w:val="26"/>
                <w:lang w:val="en-GB"/>
              </w:rPr>
              <w:t>I.</w:t>
            </w:r>
            <w:r w:rsidRPr="00E6799F">
              <w:rPr>
                <w:noProof/>
                <w:sz w:val="26"/>
                <w:szCs w:val="26"/>
                <w:lang w:val="en-GB"/>
              </w:rPr>
              <w:t xml:space="preserve"> independently, </w:t>
            </w:r>
            <w:r w:rsidRPr="00DC1FE1">
              <w:rPr>
                <w:noProof/>
                <w:sz w:val="26"/>
                <w:szCs w:val="26"/>
                <w:lang w:val="en-GB"/>
              </w:rPr>
              <w:t>within the framework of her/his personal contribution. By signing the Contract, the Expert declares that she/he has the</w:t>
            </w:r>
            <w:r w:rsidRPr="00E6799F">
              <w:rPr>
                <w:noProof/>
                <w:sz w:val="26"/>
                <w:szCs w:val="26"/>
                <w:lang w:val="en-GB"/>
              </w:rPr>
              <w:t xml:space="preserve"> necessary expertise, professional qualifications, and experience to carry out the tasks specified in the </w:t>
            </w:r>
            <w:r>
              <w:rPr>
                <w:noProof/>
                <w:sz w:val="26"/>
                <w:szCs w:val="26"/>
                <w:lang w:val="en-GB"/>
              </w:rPr>
              <w:t>Contract</w:t>
            </w:r>
            <w:r w:rsidRPr="00E6799F">
              <w:rPr>
                <w:noProof/>
                <w:sz w:val="26"/>
                <w:szCs w:val="26"/>
                <w:lang w:val="en-GB"/>
              </w:rPr>
              <w:t>.</w:t>
            </w:r>
          </w:p>
        </w:tc>
      </w:tr>
      <w:tr w:rsidR="00F71E40" w:rsidRPr="00E6799F" w14:paraId="19D84087" w14:textId="77777777" w:rsidTr="00F71E40">
        <w:tc>
          <w:tcPr>
            <w:tcW w:w="4442" w:type="dxa"/>
            <w:tcBorders>
              <w:top w:val="nil"/>
              <w:left w:val="nil"/>
              <w:bottom w:val="nil"/>
              <w:right w:val="single" w:sz="4" w:space="0" w:color="auto"/>
            </w:tcBorders>
            <w:shd w:val="clear" w:color="auto" w:fill="FFFFFF"/>
          </w:tcPr>
          <w:p w14:paraId="4DC68312" w14:textId="77777777" w:rsidR="00F71E40" w:rsidRPr="00DC1FE1" w:rsidRDefault="00F71E40" w:rsidP="00AB3CC2">
            <w:pPr>
              <w:pStyle w:val="Listaszerbekezds"/>
              <w:ind w:left="0"/>
              <w:jc w:val="both"/>
              <w:rPr>
                <w:noProof/>
                <w:sz w:val="26"/>
                <w:szCs w:val="26"/>
              </w:rPr>
            </w:pPr>
            <w:r w:rsidRPr="00DC1FE1">
              <w:rPr>
                <w:b/>
                <w:noProof/>
                <w:sz w:val="26"/>
                <w:szCs w:val="26"/>
              </w:rPr>
              <w:t>2.2.</w:t>
            </w:r>
            <w:r w:rsidRPr="00DC1FE1">
              <w:rPr>
                <w:noProof/>
                <w:sz w:val="26"/>
                <w:szCs w:val="26"/>
              </w:rPr>
              <w:tab/>
              <w:t>A TKA a koordinációs feladatok ellátására: Blas</w:t>
            </w:r>
            <w:r w:rsidRPr="00DC1FE1">
              <w:rPr>
                <w:noProof/>
              </w:rPr>
              <w:t xml:space="preserve">kóné Szűcs Marianna </w:t>
            </w:r>
            <w:r w:rsidRPr="00DC1FE1">
              <w:rPr>
                <w:noProof/>
                <w:sz w:val="26"/>
                <w:szCs w:val="26"/>
              </w:rPr>
              <w:t>(</w:t>
            </w:r>
            <w:hyperlink r:id="rId7" w:history="1">
              <w:r w:rsidRPr="00DC1FE1">
                <w:rPr>
                  <w:rStyle w:val="Hiperhivatkozs"/>
                  <w:noProof/>
                </w:rPr>
                <w:t>marianna.szucs</w:t>
              </w:r>
              <w:r w:rsidRPr="00DC1FE1">
                <w:rPr>
                  <w:rStyle w:val="Hiperhivatkozs"/>
                  <w:noProof/>
                  <w:sz w:val="26"/>
                  <w:szCs w:val="26"/>
                </w:rPr>
                <w:t>@tpf.hu</w:t>
              </w:r>
            </w:hyperlink>
            <w:r w:rsidRPr="00DC1FE1">
              <w:rPr>
                <w:noProof/>
                <w:sz w:val="26"/>
                <w:szCs w:val="26"/>
              </w:rPr>
              <w:t>), szakmai kapcsolattartó személyében biztosítja a rendelkezésre állást a felmerülő szakmai kérdések megoldása érdekében. A TKA tanácsadással segíti a Szakértő munkáját.</w:t>
            </w:r>
          </w:p>
        </w:tc>
        <w:tc>
          <w:tcPr>
            <w:tcW w:w="4630" w:type="dxa"/>
            <w:tcBorders>
              <w:top w:val="nil"/>
              <w:left w:val="single" w:sz="4" w:space="0" w:color="auto"/>
              <w:bottom w:val="nil"/>
              <w:right w:val="nil"/>
            </w:tcBorders>
            <w:shd w:val="clear" w:color="auto" w:fill="FFFFFF"/>
          </w:tcPr>
          <w:p w14:paraId="539F1AE9" w14:textId="77777777" w:rsidR="00F71E40" w:rsidRPr="00DC1FE1" w:rsidRDefault="00F71E40" w:rsidP="00AB3CC2">
            <w:pPr>
              <w:jc w:val="both"/>
              <w:rPr>
                <w:noProof/>
                <w:sz w:val="26"/>
                <w:szCs w:val="26"/>
                <w:lang w:val="en-GB"/>
              </w:rPr>
            </w:pPr>
            <w:r w:rsidRPr="00DC1FE1">
              <w:rPr>
                <w:b/>
                <w:noProof/>
                <w:sz w:val="26"/>
                <w:szCs w:val="26"/>
                <w:lang w:val="en-GB"/>
              </w:rPr>
              <w:t>2.2</w:t>
            </w:r>
            <w:r w:rsidRPr="00DC1FE1">
              <w:rPr>
                <w:noProof/>
                <w:sz w:val="26"/>
                <w:szCs w:val="26"/>
                <w:lang w:val="en-GB"/>
              </w:rPr>
              <w:t xml:space="preserve"> The TPF will provide the availability of </w:t>
            </w:r>
            <w:r w:rsidRPr="00DC1FE1">
              <w:rPr>
                <w:noProof/>
                <w:lang w:val="en-GB"/>
              </w:rPr>
              <w:t xml:space="preserve">Marianna </w:t>
            </w:r>
            <w:r w:rsidRPr="00DC1FE1">
              <w:rPr>
                <w:noProof/>
                <w:sz w:val="26"/>
                <w:szCs w:val="26"/>
                <w:lang w:val="en-GB"/>
              </w:rPr>
              <w:t>Blas</w:t>
            </w:r>
            <w:r w:rsidRPr="00DC1FE1">
              <w:rPr>
                <w:noProof/>
                <w:lang w:val="en-GB"/>
              </w:rPr>
              <w:t xml:space="preserve">kóné Szűcs </w:t>
            </w:r>
            <w:r w:rsidRPr="00DC1FE1">
              <w:rPr>
                <w:noProof/>
                <w:sz w:val="26"/>
                <w:szCs w:val="26"/>
                <w:lang w:val="en-GB"/>
              </w:rPr>
              <w:t>(</w:t>
            </w:r>
            <w:hyperlink r:id="rId8" w:history="1">
              <w:r w:rsidRPr="00DC1FE1">
                <w:rPr>
                  <w:rStyle w:val="Hiperhivatkozs"/>
                  <w:noProof/>
                </w:rPr>
                <w:t>marianna.szucs</w:t>
              </w:r>
              <w:r w:rsidRPr="00DC1FE1">
                <w:rPr>
                  <w:rStyle w:val="Hiperhivatkozs"/>
                  <w:noProof/>
                  <w:sz w:val="26"/>
                  <w:szCs w:val="26"/>
                </w:rPr>
                <w:t>@tpf.hu</w:t>
              </w:r>
            </w:hyperlink>
            <w:r w:rsidRPr="00DC1FE1">
              <w:rPr>
                <w:noProof/>
                <w:sz w:val="26"/>
                <w:szCs w:val="26"/>
                <w:lang w:val="en-GB"/>
              </w:rPr>
              <w:t>), as the professional contact person in order to solve any technical questions that may arise. The TPF supports the Expert's work by counselling.</w:t>
            </w:r>
          </w:p>
        </w:tc>
      </w:tr>
      <w:tr w:rsidR="00F71E40" w:rsidRPr="00E6799F" w14:paraId="341D2732" w14:textId="77777777" w:rsidTr="001633EC">
        <w:tc>
          <w:tcPr>
            <w:tcW w:w="4442" w:type="dxa"/>
            <w:tcBorders>
              <w:top w:val="nil"/>
              <w:left w:val="nil"/>
              <w:bottom w:val="nil"/>
              <w:right w:val="single" w:sz="4" w:space="0" w:color="auto"/>
            </w:tcBorders>
            <w:shd w:val="clear" w:color="auto" w:fill="FFFFFF"/>
          </w:tcPr>
          <w:p w14:paraId="18303364"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FFFFFF"/>
          </w:tcPr>
          <w:p w14:paraId="0C304D96" w14:textId="77777777" w:rsidR="00F71E40" w:rsidRPr="00E6799F" w:rsidRDefault="00F71E40" w:rsidP="00AB3CC2">
            <w:pPr>
              <w:jc w:val="both"/>
              <w:rPr>
                <w:noProof/>
                <w:sz w:val="26"/>
                <w:szCs w:val="26"/>
                <w:lang w:val="en-GB"/>
              </w:rPr>
            </w:pPr>
          </w:p>
        </w:tc>
      </w:tr>
      <w:tr w:rsidR="00F71E40" w:rsidRPr="00E6799F" w14:paraId="697DAF0D" w14:textId="77777777" w:rsidTr="001633EC">
        <w:tc>
          <w:tcPr>
            <w:tcW w:w="4442" w:type="dxa"/>
            <w:tcBorders>
              <w:top w:val="nil"/>
              <w:left w:val="nil"/>
              <w:bottom w:val="nil"/>
              <w:right w:val="single" w:sz="4" w:space="0" w:color="auto"/>
            </w:tcBorders>
            <w:shd w:val="clear" w:color="auto" w:fill="E7E6E6"/>
          </w:tcPr>
          <w:p w14:paraId="5D756960" w14:textId="77777777" w:rsidR="00F71E40" w:rsidRPr="005D03CA" w:rsidRDefault="00F71E40" w:rsidP="001633EC">
            <w:pPr>
              <w:pStyle w:val="Listaszerbekezds"/>
              <w:numPr>
                <w:ilvl w:val="0"/>
                <w:numId w:val="16"/>
              </w:numPr>
              <w:spacing w:after="0" w:line="240" w:lineRule="auto"/>
              <w:contextualSpacing w:val="0"/>
              <w:jc w:val="both"/>
              <w:rPr>
                <w:b/>
                <w:noProof/>
                <w:sz w:val="26"/>
                <w:szCs w:val="26"/>
              </w:rPr>
            </w:pPr>
            <w:r w:rsidRPr="005D03CA">
              <w:rPr>
                <w:b/>
                <w:noProof/>
                <w:sz w:val="26"/>
                <w:szCs w:val="26"/>
              </w:rPr>
              <w:t>A Szakértőnek a szakértői tevékenységhez kapcsolódó kötelezettségei:</w:t>
            </w:r>
          </w:p>
        </w:tc>
        <w:tc>
          <w:tcPr>
            <w:tcW w:w="4630" w:type="dxa"/>
            <w:tcBorders>
              <w:top w:val="nil"/>
              <w:left w:val="single" w:sz="4" w:space="0" w:color="auto"/>
              <w:bottom w:val="nil"/>
              <w:right w:val="nil"/>
            </w:tcBorders>
            <w:shd w:val="clear" w:color="auto" w:fill="E7E6E6"/>
          </w:tcPr>
          <w:p w14:paraId="7C587B43" w14:textId="77777777" w:rsidR="00F71E40" w:rsidRPr="005D03CA" w:rsidRDefault="00F71E40" w:rsidP="00AB3CC2">
            <w:pPr>
              <w:jc w:val="both"/>
              <w:rPr>
                <w:b/>
                <w:noProof/>
                <w:sz w:val="26"/>
                <w:szCs w:val="26"/>
                <w:lang w:val="en-GB"/>
              </w:rPr>
            </w:pPr>
            <w:r>
              <w:rPr>
                <w:b/>
                <w:noProof/>
                <w:sz w:val="26"/>
                <w:szCs w:val="26"/>
                <w:lang w:val="en-GB"/>
              </w:rPr>
              <w:t>3</w:t>
            </w:r>
            <w:r w:rsidRPr="005D03CA">
              <w:rPr>
                <w:b/>
                <w:noProof/>
                <w:sz w:val="26"/>
                <w:szCs w:val="26"/>
                <w:lang w:val="en-GB"/>
              </w:rPr>
              <w:tab/>
              <w:t>Obligations of the Expert relating to the expert's activities:</w:t>
            </w:r>
          </w:p>
        </w:tc>
      </w:tr>
      <w:tr w:rsidR="00F71E40" w:rsidRPr="00DC1FE1" w14:paraId="30B200D2" w14:textId="77777777" w:rsidTr="00F71E40">
        <w:tc>
          <w:tcPr>
            <w:tcW w:w="4442" w:type="dxa"/>
            <w:tcBorders>
              <w:top w:val="nil"/>
              <w:left w:val="nil"/>
              <w:bottom w:val="nil"/>
              <w:right w:val="single" w:sz="4" w:space="0" w:color="auto"/>
            </w:tcBorders>
            <w:shd w:val="clear" w:color="auto" w:fill="auto"/>
          </w:tcPr>
          <w:p w14:paraId="15B16D5A" w14:textId="77777777" w:rsidR="00F71E40" w:rsidRPr="00071187" w:rsidRDefault="00F71E40" w:rsidP="00AB3CC2">
            <w:pPr>
              <w:jc w:val="both"/>
              <w:rPr>
                <w:bCs/>
                <w:noProof/>
                <w:sz w:val="26"/>
                <w:szCs w:val="26"/>
              </w:rPr>
            </w:pPr>
            <w:r w:rsidRPr="00071187">
              <w:rPr>
                <w:bCs/>
                <w:noProof/>
                <w:sz w:val="26"/>
                <w:szCs w:val="26"/>
              </w:rPr>
              <w:t>3.1. Szakértő a feladatait köteles pontosan, lelkiismeretesen, a szerződésben megadott határidőkre teljesíteni.</w:t>
            </w:r>
          </w:p>
        </w:tc>
        <w:tc>
          <w:tcPr>
            <w:tcW w:w="4630" w:type="dxa"/>
            <w:tcBorders>
              <w:top w:val="nil"/>
              <w:left w:val="single" w:sz="4" w:space="0" w:color="auto"/>
              <w:bottom w:val="nil"/>
              <w:right w:val="nil"/>
            </w:tcBorders>
            <w:shd w:val="clear" w:color="auto" w:fill="auto"/>
          </w:tcPr>
          <w:p w14:paraId="52BCD130" w14:textId="77777777" w:rsidR="00F71E40" w:rsidRPr="005D03CA" w:rsidRDefault="00F71E40" w:rsidP="00AB3CC2">
            <w:pPr>
              <w:pStyle w:val="Listaszerbekezds"/>
              <w:autoSpaceDE w:val="0"/>
              <w:autoSpaceDN w:val="0"/>
              <w:adjustRightInd w:val="0"/>
              <w:ind w:left="0"/>
              <w:jc w:val="both"/>
              <w:rPr>
                <w:bCs/>
                <w:noProof/>
                <w:sz w:val="26"/>
                <w:szCs w:val="26"/>
              </w:rPr>
            </w:pPr>
            <w:r w:rsidRPr="005D03CA">
              <w:rPr>
                <w:bCs/>
                <w:noProof/>
                <w:sz w:val="26"/>
                <w:szCs w:val="26"/>
              </w:rPr>
              <w:t>3.1 The expert is obliged to carry out her/his tasks accurately, conscientiously, by the deadlines specified in</w:t>
            </w:r>
            <w:r w:rsidRPr="005D03CA">
              <w:rPr>
                <w:bCs/>
              </w:rPr>
              <w:t xml:space="preserve"> the </w:t>
            </w:r>
            <w:proofErr w:type="spellStart"/>
            <w:r w:rsidRPr="005D03CA">
              <w:rPr>
                <w:bCs/>
              </w:rPr>
              <w:t>contract</w:t>
            </w:r>
            <w:proofErr w:type="spellEnd"/>
            <w:r w:rsidRPr="005D03CA">
              <w:rPr>
                <w:bCs/>
                <w:noProof/>
                <w:sz w:val="26"/>
                <w:szCs w:val="26"/>
              </w:rPr>
              <w:t>.</w:t>
            </w:r>
          </w:p>
        </w:tc>
      </w:tr>
      <w:tr w:rsidR="00F71E40" w:rsidRPr="00E6799F" w14:paraId="33A27577" w14:textId="77777777" w:rsidTr="00F71E40">
        <w:tc>
          <w:tcPr>
            <w:tcW w:w="4442" w:type="dxa"/>
            <w:tcBorders>
              <w:top w:val="nil"/>
              <w:left w:val="nil"/>
              <w:bottom w:val="nil"/>
              <w:right w:val="single" w:sz="4" w:space="0" w:color="auto"/>
            </w:tcBorders>
            <w:shd w:val="clear" w:color="auto" w:fill="auto"/>
          </w:tcPr>
          <w:p w14:paraId="37D63EB9" w14:textId="77777777" w:rsidR="00F71E40" w:rsidRPr="005D03CA" w:rsidRDefault="00F71E40" w:rsidP="001633EC">
            <w:pPr>
              <w:numPr>
                <w:ilvl w:val="1"/>
                <w:numId w:val="15"/>
              </w:numPr>
              <w:jc w:val="both"/>
              <w:rPr>
                <w:noProof/>
                <w:sz w:val="26"/>
                <w:szCs w:val="26"/>
                <w:lang w:val="en-GB"/>
              </w:rPr>
            </w:pPr>
            <w:r w:rsidRPr="00071187">
              <w:rPr>
                <w:noProof/>
                <w:sz w:val="26"/>
                <w:szCs w:val="26"/>
              </w:rPr>
              <w:t xml:space="preserve">Szakértő elfogadja, hogy az általa írt szakértői anyagokat nyilvános közlésre is alkalmas formában és tartalommal készíti el, illetve amennyiben TKA megítélése szerint a megfogalmazás közlésre nem alkalmas, Szakértő a szakmai anyagot – a tartalom megváltoztatása nélkül – közölhető formában </w:t>
            </w:r>
            <w:r w:rsidRPr="00071187">
              <w:rPr>
                <w:noProof/>
                <w:sz w:val="26"/>
                <w:szCs w:val="26"/>
              </w:rPr>
              <w:lastRenderedPageBreak/>
              <w:t xml:space="preserve">újrafogalmazza. </w:t>
            </w:r>
            <w:r w:rsidRPr="005D03CA">
              <w:rPr>
                <w:noProof/>
                <w:sz w:val="26"/>
                <w:szCs w:val="26"/>
                <w:lang w:val="en-GB"/>
              </w:rPr>
              <w:t>A szellemi alkotások típusai az I.1.1. pontban vannak részletezve.</w:t>
            </w:r>
          </w:p>
          <w:p w14:paraId="31310F28" w14:textId="77777777" w:rsidR="00F71E40" w:rsidRPr="005D03CA" w:rsidRDefault="00F71E40" w:rsidP="001633EC">
            <w:pPr>
              <w:numPr>
                <w:ilvl w:val="1"/>
                <w:numId w:val="15"/>
              </w:numPr>
              <w:jc w:val="both"/>
              <w:rPr>
                <w:noProof/>
                <w:sz w:val="26"/>
                <w:szCs w:val="26"/>
                <w:lang w:val="en-GB"/>
              </w:rPr>
            </w:pPr>
            <w:r w:rsidRPr="005D03CA">
              <w:rPr>
                <w:noProof/>
                <w:sz w:val="26"/>
                <w:szCs w:val="26"/>
                <w:lang w:val="en-GB"/>
              </w:rPr>
              <w:t>Szakértő kifejezetten kijelenti jelen szerződés aláírásával, hogy „A szakértői feladatokhoz kapcsolódó jogok és kötelezettségek” című tájékoztatót megismerte és elfogadta (</w:t>
            </w:r>
            <w:hyperlink r:id="rId9" w:history="1">
              <w:r w:rsidRPr="005D03CA">
                <w:rPr>
                  <w:rStyle w:val="Hiperhivatkozs"/>
                </w:rPr>
                <w:t>https://tka.hu/2149/a-szakertoi-feladatokhoz-kapcsolodo-jogok-es-kotelezettsegek</w:t>
              </w:r>
            </w:hyperlink>
            <w:r w:rsidRPr="005D03CA">
              <w:t>).</w:t>
            </w:r>
          </w:p>
        </w:tc>
        <w:tc>
          <w:tcPr>
            <w:tcW w:w="4630" w:type="dxa"/>
            <w:tcBorders>
              <w:top w:val="nil"/>
              <w:left w:val="single" w:sz="4" w:space="0" w:color="auto"/>
              <w:bottom w:val="nil"/>
              <w:right w:val="nil"/>
            </w:tcBorders>
            <w:shd w:val="clear" w:color="auto" w:fill="auto"/>
          </w:tcPr>
          <w:p w14:paraId="421F441A" w14:textId="77777777" w:rsidR="00F71E40" w:rsidRPr="005D03CA" w:rsidRDefault="00F71E40" w:rsidP="00AB3CC2">
            <w:pPr>
              <w:pStyle w:val="Listaszerbekezds"/>
              <w:autoSpaceDE w:val="0"/>
              <w:autoSpaceDN w:val="0"/>
              <w:adjustRightInd w:val="0"/>
              <w:ind w:left="0"/>
              <w:jc w:val="both"/>
              <w:rPr>
                <w:noProof/>
                <w:sz w:val="26"/>
                <w:szCs w:val="26"/>
              </w:rPr>
            </w:pPr>
            <w:r w:rsidRPr="005D03CA">
              <w:rPr>
                <w:bCs/>
                <w:noProof/>
                <w:sz w:val="26"/>
                <w:szCs w:val="26"/>
              </w:rPr>
              <w:lastRenderedPageBreak/>
              <w:t>3.2</w:t>
            </w:r>
            <w:r w:rsidRPr="005D03CA">
              <w:rPr>
                <w:noProof/>
                <w:sz w:val="26"/>
                <w:szCs w:val="26"/>
              </w:rPr>
              <w:t xml:space="preserve"> The Expert agrees to prepare the expert materials in a form and content suitable for public communication, and if the TPF considers the wording unsuitable for communication, the Expert will reword the professional material in a form suitable for communication without changing the content. The types of </w:t>
            </w:r>
            <w:r w:rsidRPr="005D03CA">
              <w:rPr>
                <w:noProof/>
                <w:sz w:val="26"/>
                <w:szCs w:val="26"/>
              </w:rPr>
              <w:lastRenderedPageBreak/>
              <w:t>intellectual works are detailed in section I.1.1.</w:t>
            </w:r>
          </w:p>
          <w:p w14:paraId="448479BA" w14:textId="77777777" w:rsidR="00F71E40" w:rsidRPr="005D03CA" w:rsidRDefault="00F71E40" w:rsidP="00AB3CC2">
            <w:pPr>
              <w:ind w:left="68" w:right="79"/>
              <w:jc w:val="both"/>
            </w:pPr>
            <w:r w:rsidRPr="005D03CA">
              <w:t xml:space="preserve">3.3 </w:t>
            </w:r>
            <w:r w:rsidRPr="005D03CA">
              <w:rPr>
                <w:noProof/>
                <w:lang w:val="en-GB"/>
              </w:rPr>
              <w:t>B</w:t>
            </w:r>
            <w:r w:rsidRPr="005D03CA">
              <w:rPr>
                <w:noProof/>
                <w:sz w:val="26"/>
                <w:szCs w:val="26"/>
                <w:lang w:val="en-GB" w:eastAsia="en-GB"/>
              </w:rPr>
              <w:t xml:space="preserve">y signing this contract, the Contractor expressly confirms to have read and agreed to the </w:t>
            </w:r>
            <w:hyperlink r:id="rId10" w:history="1">
              <w:r w:rsidRPr="005D03CA">
                <w:rPr>
                  <w:rStyle w:val="Hiperhivatkozs"/>
                </w:rPr>
                <w:t>Data Processing Policy</w:t>
              </w:r>
            </w:hyperlink>
            <w:r w:rsidRPr="005D03CA">
              <w:t xml:space="preserve"> (</w:t>
            </w:r>
            <w:hyperlink r:id="rId11" w:history="1">
              <w:r w:rsidRPr="005D03CA">
                <w:rPr>
                  <w:rStyle w:val="Hiperhivatkozs"/>
                </w:rPr>
                <w:t>https://tka.hu/docs/palyazatok/</w:t>
              </w:r>
            </w:hyperlink>
          </w:p>
          <w:p w14:paraId="293EBE12" w14:textId="77777777" w:rsidR="00F71E40" w:rsidRPr="005D03CA" w:rsidRDefault="00C92D28" w:rsidP="00AB3CC2">
            <w:pPr>
              <w:ind w:left="68"/>
              <w:jc w:val="both"/>
              <w:rPr>
                <w:lang w:val="en-GB"/>
              </w:rPr>
            </w:pPr>
            <w:hyperlink r:id="rId12" w:history="1">
              <w:r w:rsidR="00F71E40" w:rsidRPr="005D03CA">
                <w:rPr>
                  <w:rStyle w:val="Hiperhivatkozs"/>
                </w:rPr>
                <w:t>data_management_individual_contracts.pdf</w:t>
              </w:r>
            </w:hyperlink>
            <w:r w:rsidR="00F71E40" w:rsidRPr="005D03CA">
              <w:rPr>
                <w:lang w:val="en-GB" w:eastAsia="en-GB"/>
              </w:rPr>
              <w:t>).</w:t>
            </w:r>
          </w:p>
          <w:p w14:paraId="670E88C9" w14:textId="77777777" w:rsidR="00F71E40" w:rsidRPr="005D03CA" w:rsidRDefault="00F71E40" w:rsidP="00AB3CC2">
            <w:pPr>
              <w:pStyle w:val="Listaszerbekezds"/>
              <w:autoSpaceDE w:val="0"/>
              <w:autoSpaceDN w:val="0"/>
              <w:adjustRightInd w:val="0"/>
              <w:ind w:left="0"/>
              <w:jc w:val="both"/>
              <w:rPr>
                <w:noProof/>
                <w:sz w:val="26"/>
                <w:szCs w:val="26"/>
              </w:rPr>
            </w:pPr>
          </w:p>
        </w:tc>
      </w:tr>
      <w:tr w:rsidR="00F71E40" w:rsidRPr="005D03CA" w14:paraId="645327A8" w14:textId="77777777" w:rsidTr="00F71E40">
        <w:tc>
          <w:tcPr>
            <w:tcW w:w="4442" w:type="dxa"/>
            <w:tcBorders>
              <w:top w:val="nil"/>
              <w:left w:val="nil"/>
              <w:bottom w:val="nil"/>
              <w:right w:val="single" w:sz="4" w:space="0" w:color="auto"/>
            </w:tcBorders>
            <w:shd w:val="clear" w:color="auto" w:fill="auto"/>
          </w:tcPr>
          <w:p w14:paraId="7A812607" w14:textId="77777777" w:rsidR="00F71E40" w:rsidRPr="00071187" w:rsidRDefault="00F71E40" w:rsidP="00AB3CC2">
            <w:pPr>
              <w:jc w:val="both"/>
              <w:rPr>
                <w:bCs/>
                <w:noProof/>
                <w:sz w:val="26"/>
                <w:szCs w:val="26"/>
              </w:rPr>
            </w:pPr>
            <w:r w:rsidRPr="00071187">
              <w:rPr>
                <w:bCs/>
                <w:noProof/>
                <w:sz w:val="26"/>
                <w:szCs w:val="26"/>
              </w:rPr>
              <w:lastRenderedPageBreak/>
              <w:t>3.4. A Szakértő a jelen szerződés aláírásával kijelenti és szavatolja, hogy a jelen szerződés alapján végzett tevékenységét professzionális minőségben, olyan módon teljesíti, amely megfelel a jogszabályi előírásoknak, és a munka jellegére vonatkozó, általánosan elfogadott, kiváló színvonalú szakmai normáknak és szokásoknak.</w:t>
            </w:r>
          </w:p>
        </w:tc>
        <w:tc>
          <w:tcPr>
            <w:tcW w:w="4630" w:type="dxa"/>
            <w:tcBorders>
              <w:top w:val="nil"/>
              <w:left w:val="single" w:sz="4" w:space="0" w:color="auto"/>
              <w:bottom w:val="nil"/>
              <w:right w:val="nil"/>
            </w:tcBorders>
            <w:shd w:val="clear" w:color="auto" w:fill="auto"/>
          </w:tcPr>
          <w:p w14:paraId="479CC58A" w14:textId="77777777" w:rsidR="00F71E40" w:rsidRPr="005D03CA" w:rsidRDefault="00F71E40" w:rsidP="00AB3CC2">
            <w:pPr>
              <w:pStyle w:val="Listaszerbekezds"/>
              <w:autoSpaceDE w:val="0"/>
              <w:autoSpaceDN w:val="0"/>
              <w:adjustRightInd w:val="0"/>
              <w:ind w:left="0"/>
              <w:jc w:val="both"/>
              <w:rPr>
                <w:bCs/>
                <w:noProof/>
                <w:sz w:val="26"/>
                <w:szCs w:val="26"/>
              </w:rPr>
            </w:pPr>
            <w:r w:rsidRPr="005D03CA">
              <w:rPr>
                <w:bCs/>
                <w:noProof/>
                <w:sz w:val="26"/>
                <w:szCs w:val="26"/>
              </w:rPr>
              <w:t>3.</w:t>
            </w:r>
            <w:r>
              <w:rPr>
                <w:bCs/>
                <w:noProof/>
                <w:sz w:val="26"/>
                <w:szCs w:val="26"/>
              </w:rPr>
              <w:t>4</w:t>
            </w:r>
            <w:r w:rsidRPr="005D03CA">
              <w:rPr>
                <w:bCs/>
                <w:noProof/>
                <w:sz w:val="26"/>
                <w:szCs w:val="26"/>
              </w:rPr>
              <w:t xml:space="preserve"> By signing this Contract, the Expert declares and guarantees that she/</w:t>
            </w:r>
            <w:r w:rsidRPr="005D03CA">
              <w:rPr>
                <w:bCs/>
                <w:noProof/>
              </w:rPr>
              <w:t>he</w:t>
            </w:r>
            <w:r w:rsidRPr="005D03CA">
              <w:rPr>
                <w:bCs/>
                <w:noProof/>
                <w:sz w:val="26"/>
                <w:szCs w:val="26"/>
              </w:rPr>
              <w:t xml:space="preserve"> will perform her/his activities under this Contract in a professional manner, in accordance with the legal requirements an</w:t>
            </w:r>
            <w:r>
              <w:rPr>
                <w:bCs/>
                <w:noProof/>
                <w:sz w:val="26"/>
                <w:szCs w:val="26"/>
              </w:rPr>
              <w:t xml:space="preserve">d </w:t>
            </w:r>
            <w:r w:rsidRPr="005D03CA">
              <w:rPr>
                <w:bCs/>
                <w:noProof/>
                <w:sz w:val="26"/>
                <w:szCs w:val="26"/>
              </w:rPr>
              <w:t>with the generally accepted, high-quality professional standards and conventions regarding the nature of the work.</w:t>
            </w:r>
          </w:p>
        </w:tc>
      </w:tr>
      <w:tr w:rsidR="00F71E40" w:rsidRPr="005D03CA" w14:paraId="7EF7A834" w14:textId="77777777" w:rsidTr="00F71E40">
        <w:tc>
          <w:tcPr>
            <w:tcW w:w="4442" w:type="dxa"/>
            <w:tcBorders>
              <w:top w:val="nil"/>
              <w:left w:val="nil"/>
              <w:bottom w:val="nil"/>
              <w:right w:val="single" w:sz="4" w:space="0" w:color="auto"/>
            </w:tcBorders>
            <w:shd w:val="clear" w:color="auto" w:fill="auto"/>
          </w:tcPr>
          <w:p w14:paraId="652540C7" w14:textId="77777777" w:rsidR="00F71E40" w:rsidRPr="00071187" w:rsidRDefault="00F71E40" w:rsidP="00AB3CC2">
            <w:pPr>
              <w:jc w:val="both"/>
              <w:rPr>
                <w:bCs/>
                <w:noProof/>
                <w:sz w:val="26"/>
                <w:szCs w:val="26"/>
              </w:rPr>
            </w:pPr>
            <w:r w:rsidRPr="00071187">
              <w:rPr>
                <w:bCs/>
                <w:noProof/>
                <w:sz w:val="26"/>
                <w:szCs w:val="26"/>
              </w:rPr>
              <w:t>3.5. A Szakértő vállalja, hogy megtéríti a TKA-nak okozott mindazt a kárt, mely a szerződésben foglalt nyilatkozatainak valótlanságából származik, illetve amelyet a szerződés teljesítésével kapcsolatban a magatartása vagy mulasztása okozott.</w:t>
            </w:r>
          </w:p>
        </w:tc>
        <w:tc>
          <w:tcPr>
            <w:tcW w:w="4630" w:type="dxa"/>
            <w:tcBorders>
              <w:top w:val="nil"/>
              <w:left w:val="single" w:sz="4" w:space="0" w:color="auto"/>
              <w:bottom w:val="nil"/>
              <w:right w:val="nil"/>
            </w:tcBorders>
            <w:shd w:val="clear" w:color="auto" w:fill="auto"/>
          </w:tcPr>
          <w:p w14:paraId="61330FF2" w14:textId="77777777" w:rsidR="00F71E40" w:rsidRPr="005D03CA" w:rsidRDefault="00F71E40" w:rsidP="00AB3CC2">
            <w:pPr>
              <w:pStyle w:val="Listaszerbekezds"/>
              <w:autoSpaceDE w:val="0"/>
              <w:autoSpaceDN w:val="0"/>
              <w:adjustRightInd w:val="0"/>
              <w:ind w:left="0"/>
              <w:jc w:val="both"/>
              <w:rPr>
                <w:bCs/>
                <w:noProof/>
                <w:sz w:val="26"/>
                <w:szCs w:val="26"/>
              </w:rPr>
            </w:pPr>
            <w:r w:rsidRPr="005D03CA">
              <w:rPr>
                <w:bCs/>
                <w:noProof/>
                <w:sz w:val="26"/>
                <w:szCs w:val="26"/>
              </w:rPr>
              <w:t>3.5 The Expert undertakes to compensate the TPF for any damage caused to the TPF as a result of the untruthfulness of her/his statements in the Contract or caused by her/his conduct or connection with the performance of the Contract.</w:t>
            </w:r>
          </w:p>
        </w:tc>
      </w:tr>
      <w:tr w:rsidR="00F71E40" w:rsidRPr="00E6799F" w14:paraId="3E2E1316" w14:textId="77777777" w:rsidTr="00F71E40">
        <w:tc>
          <w:tcPr>
            <w:tcW w:w="4442" w:type="dxa"/>
            <w:tcBorders>
              <w:top w:val="nil"/>
              <w:left w:val="nil"/>
              <w:bottom w:val="nil"/>
              <w:right w:val="single" w:sz="4" w:space="0" w:color="auto"/>
            </w:tcBorders>
            <w:shd w:val="clear" w:color="auto" w:fill="E7E6E6"/>
          </w:tcPr>
          <w:p w14:paraId="7D3FBF85" w14:textId="77777777" w:rsidR="00F71E40" w:rsidRPr="00E6799F" w:rsidRDefault="00F71E40" w:rsidP="001633EC">
            <w:pPr>
              <w:pStyle w:val="Listaszerbekezds"/>
              <w:numPr>
                <w:ilvl w:val="0"/>
                <w:numId w:val="15"/>
              </w:numPr>
              <w:spacing w:after="0" w:line="240" w:lineRule="auto"/>
              <w:contextualSpacing w:val="0"/>
              <w:jc w:val="both"/>
              <w:rPr>
                <w:b/>
                <w:bCs/>
                <w:noProof/>
                <w:sz w:val="26"/>
                <w:szCs w:val="26"/>
              </w:rPr>
            </w:pPr>
            <w:r w:rsidRPr="00E6799F">
              <w:rPr>
                <w:b/>
                <w:bCs/>
                <w:noProof/>
                <w:sz w:val="26"/>
                <w:szCs w:val="26"/>
              </w:rPr>
              <w:t>Felhasználási jogok</w:t>
            </w:r>
          </w:p>
        </w:tc>
        <w:tc>
          <w:tcPr>
            <w:tcW w:w="4630" w:type="dxa"/>
            <w:tcBorders>
              <w:top w:val="nil"/>
              <w:left w:val="single" w:sz="4" w:space="0" w:color="auto"/>
              <w:bottom w:val="nil"/>
              <w:right w:val="nil"/>
            </w:tcBorders>
            <w:shd w:val="clear" w:color="auto" w:fill="E7E6E6"/>
          </w:tcPr>
          <w:p w14:paraId="11A33B7E" w14:textId="77777777" w:rsidR="00F71E40" w:rsidRPr="00E6799F" w:rsidRDefault="00F71E40" w:rsidP="00AB3CC2">
            <w:pPr>
              <w:jc w:val="both"/>
              <w:rPr>
                <w:b/>
                <w:noProof/>
                <w:sz w:val="26"/>
                <w:szCs w:val="26"/>
                <w:lang w:val="en-GB"/>
              </w:rPr>
            </w:pPr>
            <w:r>
              <w:rPr>
                <w:b/>
                <w:noProof/>
                <w:sz w:val="26"/>
                <w:szCs w:val="26"/>
                <w:lang w:val="en-GB"/>
              </w:rPr>
              <w:t>4</w:t>
            </w:r>
            <w:r w:rsidRPr="00E6799F">
              <w:rPr>
                <w:b/>
                <w:noProof/>
                <w:sz w:val="26"/>
                <w:szCs w:val="26"/>
                <w:lang w:val="en-GB"/>
              </w:rPr>
              <w:t>.</w:t>
            </w:r>
            <w:r w:rsidRPr="00E6799F">
              <w:rPr>
                <w:b/>
                <w:noProof/>
                <w:sz w:val="26"/>
                <w:szCs w:val="26"/>
                <w:lang w:val="en-GB"/>
              </w:rPr>
              <w:tab/>
              <w:t>Rights of use</w:t>
            </w:r>
          </w:p>
        </w:tc>
      </w:tr>
      <w:tr w:rsidR="00F71E40" w:rsidRPr="005D03CA" w14:paraId="0E2B5900" w14:textId="77777777" w:rsidTr="00F71E40">
        <w:tc>
          <w:tcPr>
            <w:tcW w:w="4442" w:type="dxa"/>
            <w:tcBorders>
              <w:top w:val="nil"/>
              <w:left w:val="nil"/>
              <w:bottom w:val="nil"/>
              <w:right w:val="single" w:sz="4" w:space="0" w:color="auto"/>
            </w:tcBorders>
            <w:shd w:val="clear" w:color="auto" w:fill="auto"/>
          </w:tcPr>
          <w:p w14:paraId="089F0352" w14:textId="77777777" w:rsidR="00F71E40" w:rsidRPr="005D03CA" w:rsidRDefault="00F71E40" w:rsidP="00AB3CC2">
            <w:pPr>
              <w:pStyle w:val="Listaszerbekezds"/>
              <w:ind w:left="0"/>
              <w:jc w:val="both"/>
              <w:rPr>
                <w:noProof/>
                <w:sz w:val="26"/>
                <w:szCs w:val="26"/>
              </w:rPr>
            </w:pPr>
            <w:r w:rsidRPr="005D03CA">
              <w:rPr>
                <w:noProof/>
                <w:sz w:val="26"/>
                <w:szCs w:val="26"/>
              </w:rPr>
              <w:t>4.1.</w:t>
            </w:r>
            <w:r w:rsidRPr="005D03CA">
              <w:rPr>
                <w:noProof/>
                <w:sz w:val="26"/>
                <w:szCs w:val="26"/>
              </w:rPr>
              <w:tab/>
              <w:t xml:space="preserve">A Szakértő által a jelen szerződés I.1.1. pontjában szereplő feladatok teljesítése során létrehozott szellemi alkotások (továbbiakban: Művek) a szerzői jogról szóló 1999. évi LXXVI. törvény (a továbbiakban: Szjt.) alapján szerzői jogi védelem alatt álló szellemi alkotások, amelyek tekintetében a Felek </w:t>
            </w:r>
            <w:r w:rsidRPr="005D03CA">
              <w:rPr>
                <w:noProof/>
                <w:sz w:val="26"/>
                <w:szCs w:val="26"/>
              </w:rPr>
              <w:lastRenderedPageBreak/>
              <w:t>megállapodnak, hogy TKA területi korlátozás nélküli, határozatlan idejű,  kizárólagos és harmadik személynek átadható felhasználási jogot ( Kizárólagos Felhasználási Engedély) szerez a jelen szerződés alapján elfogadott szakértői díj hiánytalan és maradéktalan megfizetésével és a Szakértő teljesítésével. A felhasználási jogok ellenértékét (szerzői jogdíjat) a szakértői díj már magában foglalja.</w:t>
            </w:r>
          </w:p>
        </w:tc>
        <w:tc>
          <w:tcPr>
            <w:tcW w:w="4630" w:type="dxa"/>
            <w:tcBorders>
              <w:top w:val="nil"/>
              <w:left w:val="single" w:sz="4" w:space="0" w:color="auto"/>
              <w:bottom w:val="nil"/>
              <w:right w:val="nil"/>
            </w:tcBorders>
            <w:shd w:val="clear" w:color="auto" w:fill="auto"/>
          </w:tcPr>
          <w:p w14:paraId="574F0979" w14:textId="77777777" w:rsidR="00F71E40" w:rsidRPr="005D03CA" w:rsidRDefault="00F71E40" w:rsidP="00AB3CC2">
            <w:pPr>
              <w:jc w:val="both"/>
              <w:rPr>
                <w:noProof/>
                <w:sz w:val="26"/>
                <w:szCs w:val="26"/>
                <w:lang w:val="en-GB"/>
              </w:rPr>
            </w:pPr>
            <w:r w:rsidRPr="005D03CA">
              <w:rPr>
                <w:noProof/>
                <w:sz w:val="26"/>
                <w:szCs w:val="26"/>
                <w:lang w:val="en-GB"/>
              </w:rPr>
              <w:lastRenderedPageBreak/>
              <w:t>4.1</w:t>
            </w:r>
            <w:r w:rsidRPr="005D03CA">
              <w:rPr>
                <w:noProof/>
                <w:sz w:val="26"/>
                <w:szCs w:val="26"/>
                <w:lang w:val="en-GB"/>
              </w:rPr>
              <w:tab/>
              <w:t>Intellectual property created by the Expert in the performance of the tasks named in point I.1.1 of this Contract (hereinafter referred to as "Works") are protected by copyright under Act LXXVI of 1999 on Copyright (hereinafter referred to as "</w:t>
            </w:r>
            <w:r w:rsidRPr="005D03CA">
              <w:rPr>
                <w:noProof/>
                <w:lang w:val="en-GB"/>
              </w:rPr>
              <w:t xml:space="preserve"> </w:t>
            </w:r>
            <w:r w:rsidRPr="005D03CA">
              <w:rPr>
                <w:noProof/>
                <w:sz w:val="26"/>
                <w:szCs w:val="26"/>
                <w:lang w:val="en-GB"/>
              </w:rPr>
              <w:t xml:space="preserve">Copyright Act ") in respect of which the Parties agree that TPF shall be entitled to use the Works without territorial restriction, for an indefinite period of time, </w:t>
            </w:r>
            <w:r w:rsidRPr="005D03CA">
              <w:rPr>
                <w:noProof/>
                <w:sz w:val="26"/>
                <w:szCs w:val="26"/>
                <w:lang w:val="en-GB"/>
              </w:rPr>
              <w:lastRenderedPageBreak/>
              <w:t>on a exclusive basis and is transferable to third parties (Exclusive License) by paying the expert fee indicated in this Contract and accepted by the Expert</w:t>
            </w:r>
            <w:r>
              <w:rPr>
                <w:noProof/>
                <w:sz w:val="26"/>
                <w:szCs w:val="26"/>
                <w:lang w:val="en-GB"/>
              </w:rPr>
              <w:t>.</w:t>
            </w:r>
            <w:r w:rsidRPr="005D03CA">
              <w:rPr>
                <w:noProof/>
                <w:sz w:val="26"/>
                <w:szCs w:val="26"/>
                <w:lang w:val="en-GB"/>
              </w:rPr>
              <w:t xml:space="preserve"> The consideration of the rights of use (copyright fee) is already included in the expert fee.</w:t>
            </w:r>
          </w:p>
        </w:tc>
      </w:tr>
      <w:tr w:rsidR="00F71E40" w:rsidRPr="00E6799F" w14:paraId="09121115" w14:textId="77777777" w:rsidTr="00F71E40">
        <w:tc>
          <w:tcPr>
            <w:tcW w:w="4442" w:type="dxa"/>
            <w:tcBorders>
              <w:top w:val="nil"/>
              <w:left w:val="nil"/>
              <w:bottom w:val="nil"/>
              <w:right w:val="single" w:sz="4" w:space="0" w:color="auto"/>
            </w:tcBorders>
            <w:shd w:val="clear" w:color="auto" w:fill="auto"/>
          </w:tcPr>
          <w:p w14:paraId="30021A03" w14:textId="77777777" w:rsidR="00F71E40" w:rsidRPr="00CA4FFE" w:rsidRDefault="00F71E40" w:rsidP="00AB3CC2">
            <w:pPr>
              <w:pStyle w:val="Listaszerbekezds"/>
              <w:ind w:left="0"/>
              <w:jc w:val="both"/>
              <w:rPr>
                <w:noProof/>
                <w:sz w:val="26"/>
                <w:szCs w:val="26"/>
              </w:rPr>
            </w:pPr>
            <w:r w:rsidRPr="00CA4FFE">
              <w:rPr>
                <w:noProof/>
                <w:sz w:val="26"/>
                <w:szCs w:val="26"/>
              </w:rPr>
              <w:lastRenderedPageBreak/>
              <w:t>4</w:t>
            </w:r>
            <w:r w:rsidRPr="00CA4FFE">
              <w:t>.2</w:t>
            </w:r>
            <w:r w:rsidRPr="00CA4FFE">
              <w:rPr>
                <w:noProof/>
                <w:sz w:val="26"/>
                <w:szCs w:val="26"/>
              </w:rPr>
              <w:t>.</w:t>
            </w:r>
            <w:r w:rsidRPr="00CA4FFE">
              <w:rPr>
                <w:noProof/>
                <w:sz w:val="26"/>
                <w:szCs w:val="26"/>
              </w:rPr>
              <w:tab/>
              <w:t xml:space="preserve">A Kizárólagos Felhasználási Engedély kiterjed valamennyi felhasználási módra, a szellemi alkotások bármely felhasználásának bármely személy részére történő engedélyezésére, továbbá különösen, de nem kizárólag a szellemi alkotások átdolgozására, terjesztésére, közzétételére, elektronikus vagy egyéb úton történő többszörözésére, kép formájában való rögzítésére, illetve azok számítógéppel vagy más eszközzel elektronikus adathordozóra történő másolására is. A Kizárólagos Felhasználási Engedély nem érinti a Szerző személyhez fűződő jogait. </w:t>
            </w:r>
          </w:p>
        </w:tc>
        <w:tc>
          <w:tcPr>
            <w:tcW w:w="4630" w:type="dxa"/>
            <w:tcBorders>
              <w:top w:val="nil"/>
              <w:left w:val="single" w:sz="4" w:space="0" w:color="auto"/>
              <w:bottom w:val="nil"/>
              <w:right w:val="nil"/>
            </w:tcBorders>
            <w:shd w:val="clear" w:color="auto" w:fill="auto"/>
          </w:tcPr>
          <w:p w14:paraId="5BACA3BB" w14:textId="77777777" w:rsidR="00F71E40" w:rsidRPr="00CA4FFE" w:rsidRDefault="00F71E40" w:rsidP="00AB3CC2">
            <w:pPr>
              <w:jc w:val="both"/>
              <w:rPr>
                <w:noProof/>
                <w:sz w:val="26"/>
                <w:szCs w:val="26"/>
                <w:lang w:val="en-GB"/>
              </w:rPr>
            </w:pPr>
            <w:r w:rsidRPr="00CA4FFE">
              <w:rPr>
                <w:noProof/>
                <w:sz w:val="26"/>
                <w:szCs w:val="26"/>
                <w:lang w:val="en-GB"/>
              </w:rPr>
              <w:t xml:space="preserve">4.2 The Exclusive License covers all uses, including but not limited to the authorisation to any person to make any use of the intellectual works, and in particular, but not limited to, the adaptation, distribution, publication, reproduction by electronic or other means, fixation in a form of an image, or copying by computer or other means onto an electronic storage medium of the works. The Exclusive License does not affect the author's personal rights. </w:t>
            </w:r>
          </w:p>
        </w:tc>
      </w:tr>
      <w:tr w:rsidR="00F71E40" w:rsidRPr="00CA4FFE" w14:paraId="37DC8E0F" w14:textId="77777777" w:rsidTr="00F71E40">
        <w:tc>
          <w:tcPr>
            <w:tcW w:w="4442" w:type="dxa"/>
            <w:tcBorders>
              <w:top w:val="nil"/>
              <w:left w:val="nil"/>
              <w:bottom w:val="nil"/>
              <w:right w:val="single" w:sz="4" w:space="0" w:color="auto"/>
            </w:tcBorders>
            <w:shd w:val="clear" w:color="auto" w:fill="auto"/>
          </w:tcPr>
          <w:p w14:paraId="1526056F" w14:textId="77777777" w:rsidR="00F71E40" w:rsidRPr="00CA4FFE" w:rsidRDefault="00F71E40" w:rsidP="00AB3CC2">
            <w:pPr>
              <w:pStyle w:val="Listaszerbekezds"/>
              <w:ind w:left="0"/>
              <w:jc w:val="both"/>
              <w:rPr>
                <w:noProof/>
                <w:sz w:val="26"/>
                <w:szCs w:val="26"/>
              </w:rPr>
            </w:pPr>
            <w:r w:rsidRPr="00CA4FFE">
              <w:rPr>
                <w:noProof/>
                <w:sz w:val="26"/>
                <w:szCs w:val="26"/>
              </w:rPr>
              <w:t xml:space="preserve">4.3. Szakértő szavatol azért, hogy a Művekkel kapcsolatban sem neki, sem harmadik személynek nincs és - időbeli, területi és egyéb korlátozás nélkül - a jövőben sem lesz olyan szerzői vagy egyéb, a szellemi alkotások körébe tartozó joga, amely a TKA-t bármilyen </w:t>
            </w:r>
            <w:r w:rsidRPr="00CA4FFE">
              <w:rPr>
                <w:noProof/>
                <w:sz w:val="26"/>
                <w:szCs w:val="26"/>
              </w:rPr>
              <w:lastRenderedPageBreak/>
              <w:t>módon vagy mértékben akadályozná a felhasználásában. A jelen szerződés keretében keletkezett eredmény, valamint valamennyi szerzői jogi védelem alá eső szellemi alkotás vagy azok bármely részének felhasználása során felmerülő szerzői és szomszédos jogok, szabadalmi, védjegy, használati minta oltalmi jogok megsértéséből adódó, harmadik személy által támasztott, bíróság által jogerősen megítélt kártérítési, vagy más jogcímen megítélt igény esetén a Szakértő köteles helytállni.</w:t>
            </w:r>
          </w:p>
        </w:tc>
        <w:tc>
          <w:tcPr>
            <w:tcW w:w="4630" w:type="dxa"/>
            <w:tcBorders>
              <w:top w:val="nil"/>
              <w:left w:val="single" w:sz="4" w:space="0" w:color="auto"/>
              <w:bottom w:val="nil"/>
              <w:right w:val="nil"/>
            </w:tcBorders>
            <w:shd w:val="clear" w:color="auto" w:fill="auto"/>
          </w:tcPr>
          <w:p w14:paraId="6EAB2CA4" w14:textId="77777777" w:rsidR="00F71E40" w:rsidRPr="00CA4FFE" w:rsidRDefault="00F71E40" w:rsidP="00AB3CC2">
            <w:pPr>
              <w:jc w:val="both"/>
              <w:rPr>
                <w:noProof/>
                <w:sz w:val="26"/>
                <w:szCs w:val="26"/>
                <w:lang w:val="en-GB"/>
              </w:rPr>
            </w:pPr>
            <w:r w:rsidRPr="00CA4FFE">
              <w:rPr>
                <w:noProof/>
                <w:sz w:val="26"/>
                <w:szCs w:val="26"/>
                <w:lang w:val="en-GB"/>
              </w:rPr>
              <w:lastRenderedPageBreak/>
              <w:t xml:space="preserve">4.3 The Expert guarantees that neither she/he nor a third party will have any copyright or other intellectual property rights in relation to the Works, without time, territorial or other restrictions, in the future, which would in any way or to any extent impede the use by the TPF. The Expert shall be liable in the event of a third </w:t>
            </w:r>
            <w:r w:rsidRPr="00CA4FFE">
              <w:rPr>
                <w:noProof/>
                <w:sz w:val="26"/>
                <w:szCs w:val="26"/>
                <w:lang w:val="en-GB"/>
              </w:rPr>
              <w:lastRenderedPageBreak/>
              <w:t>party claim for damages or any other claim for damages awarded by a court of law, whether final or not, arising from the infringement of copyright- related rights, patents, trademarks, utility models or any other intellectual property rights arising from the results of this Contract or from the use of any intellectual property rights or any part thereof.</w:t>
            </w:r>
          </w:p>
        </w:tc>
      </w:tr>
      <w:tr w:rsidR="00F71E40" w:rsidRPr="00CA4FFE" w14:paraId="53CD15D8" w14:textId="77777777" w:rsidTr="00F71E40">
        <w:tc>
          <w:tcPr>
            <w:tcW w:w="4442" w:type="dxa"/>
            <w:tcBorders>
              <w:top w:val="nil"/>
              <w:left w:val="nil"/>
              <w:bottom w:val="nil"/>
              <w:right w:val="single" w:sz="4" w:space="0" w:color="auto"/>
            </w:tcBorders>
            <w:shd w:val="clear" w:color="auto" w:fill="auto"/>
          </w:tcPr>
          <w:p w14:paraId="2342A04E" w14:textId="77777777" w:rsidR="00F71E40" w:rsidRPr="0083354E" w:rsidRDefault="00F71E40" w:rsidP="00AB3CC2">
            <w:pPr>
              <w:pStyle w:val="Listaszerbekezds"/>
              <w:ind w:left="0"/>
              <w:jc w:val="both"/>
              <w:rPr>
                <w:noProof/>
                <w:sz w:val="26"/>
                <w:szCs w:val="26"/>
              </w:rPr>
            </w:pPr>
            <w:r w:rsidRPr="0083354E">
              <w:rPr>
                <w:noProof/>
                <w:sz w:val="26"/>
                <w:szCs w:val="26"/>
              </w:rPr>
              <w:lastRenderedPageBreak/>
              <w:t xml:space="preserve">4.4. A Szakértő jelen </w:t>
            </w:r>
            <w:r w:rsidRPr="0083354E">
              <w:rPr>
                <w:b/>
                <w:bCs/>
                <w:noProof/>
                <w:sz w:val="26"/>
                <w:szCs w:val="26"/>
              </w:rPr>
              <w:t>Szerződés</w:t>
            </w:r>
            <w:r w:rsidRPr="0083354E">
              <w:rPr>
                <w:noProof/>
                <w:sz w:val="26"/>
                <w:szCs w:val="26"/>
              </w:rPr>
              <w:t xml:space="preserve"> szerint a TKA részére (</w:t>
            </w:r>
            <w:hyperlink r:id="rId13" w:history="1">
              <w:r w:rsidRPr="0083354E">
                <w:rPr>
                  <w:rStyle w:val="Hiperhivatkozs"/>
                  <w:sz w:val="26"/>
                  <w:szCs w:val="26"/>
                </w:rPr>
                <w:t>t</w:t>
              </w:r>
              <w:r w:rsidRPr="0083354E">
                <w:rPr>
                  <w:rStyle w:val="Hiperhivatkozs"/>
                  <w:noProof/>
                  <w:sz w:val="26"/>
                  <w:szCs w:val="26"/>
                </w:rPr>
                <w:t>ca-rc@tpf.hu</w:t>
              </w:r>
            </w:hyperlink>
            <w:r w:rsidRPr="0083354E">
              <w:rPr>
                <w:noProof/>
                <w:sz w:val="26"/>
                <w:szCs w:val="26"/>
              </w:rPr>
              <w:t xml:space="preserve"> címre) megküldött Műv(ek) elfogadásáról a TKA az átadásától számított 15 napon belül köteles nyilatkozni. A Mű(vek) elfogadásáról szóló nyilatkozat megtételére a TKA képviseletében: </w:t>
            </w:r>
            <w:r w:rsidRPr="0090567E">
              <w:rPr>
                <w:b/>
                <w:bCs/>
                <w:noProof/>
                <w:sz w:val="26"/>
                <w:szCs w:val="26"/>
              </w:rPr>
              <w:t>Verses István</w:t>
            </w:r>
            <w:r w:rsidRPr="0083354E">
              <w:rPr>
                <w:noProof/>
                <w:sz w:val="26"/>
                <w:szCs w:val="26"/>
              </w:rPr>
              <w:t xml:space="preserve"> jogosult. Ha a TKA az elfogadásra nyitva álló határidőn belül nem nyilatkozik, a Műve(ke)t elfogadottnak kell tekinteni. Ha a Műve(ke)t a TKA javításra visszaadja, a nyilatkozatban a kijavításra megfelelő határidőt kell tűzni. Szakértő köteles a Műve(ke)t határidőre kijavítani.</w:t>
            </w:r>
          </w:p>
        </w:tc>
        <w:tc>
          <w:tcPr>
            <w:tcW w:w="4630" w:type="dxa"/>
            <w:tcBorders>
              <w:top w:val="nil"/>
              <w:left w:val="single" w:sz="4" w:space="0" w:color="auto"/>
              <w:bottom w:val="nil"/>
              <w:right w:val="nil"/>
            </w:tcBorders>
            <w:shd w:val="clear" w:color="auto" w:fill="auto"/>
          </w:tcPr>
          <w:p w14:paraId="4E0C956B" w14:textId="77777777" w:rsidR="00F71E40" w:rsidRPr="0083354E" w:rsidRDefault="00F71E40" w:rsidP="00AB3CC2">
            <w:pPr>
              <w:jc w:val="both"/>
              <w:rPr>
                <w:noProof/>
                <w:sz w:val="26"/>
                <w:szCs w:val="26"/>
                <w:lang w:val="en-GB"/>
              </w:rPr>
            </w:pPr>
            <w:r w:rsidRPr="0083354E">
              <w:rPr>
                <w:noProof/>
                <w:sz w:val="26"/>
                <w:szCs w:val="26"/>
                <w:lang w:val="en-GB"/>
              </w:rPr>
              <w:t>4.4 According to the individual purchase order, the TPF is obliged to declare the acceptance of the Work(s) sent by the Expert to the TPF (</w:t>
            </w:r>
            <w:hyperlink r:id="rId14" w:history="1">
              <w:r w:rsidRPr="0083354E">
                <w:rPr>
                  <w:rStyle w:val="Hiperhivatkozs"/>
                  <w:sz w:val="26"/>
                  <w:szCs w:val="26"/>
                </w:rPr>
                <w:t>t</w:t>
              </w:r>
              <w:r w:rsidRPr="0083354E">
                <w:rPr>
                  <w:rStyle w:val="Hiperhivatkozs"/>
                  <w:noProof/>
                  <w:sz w:val="26"/>
                  <w:szCs w:val="26"/>
                </w:rPr>
                <w:t>ca-rc@tpf.hu</w:t>
              </w:r>
            </w:hyperlink>
            <w:r w:rsidRPr="0083354E">
              <w:rPr>
                <w:noProof/>
                <w:sz w:val="26"/>
                <w:szCs w:val="26"/>
                <w:lang w:val="en-GB"/>
              </w:rPr>
              <w:t xml:space="preserve">) within 15 days of its delivery. </w:t>
            </w:r>
            <w:r w:rsidRPr="0090567E">
              <w:rPr>
                <w:b/>
                <w:bCs/>
                <w:noProof/>
                <w:sz w:val="26"/>
                <w:szCs w:val="26"/>
                <w:lang w:val="en-GB"/>
              </w:rPr>
              <w:t>István Verses</w:t>
            </w:r>
            <w:r w:rsidRPr="0083354E">
              <w:rPr>
                <w:noProof/>
                <w:sz w:val="26"/>
                <w:szCs w:val="26"/>
                <w:lang w:val="en-GB"/>
              </w:rPr>
              <w:t xml:space="preserve"> is entitled to make a statement of acceptance of the Work(s) on behalf of the TPF. If the TPF does not make a statement within the time limit for acceptance, the Expert’s Work(s) shall be deemed to have been accepted. If the Work(s) are returned by the TPF for correction, an appropriate deadline shall be set for correction. The Expert is obliged to correct her/his work(s) on time.</w:t>
            </w:r>
          </w:p>
        </w:tc>
      </w:tr>
      <w:tr w:rsidR="00F71E40" w:rsidRPr="00E6799F" w14:paraId="40543A9A" w14:textId="77777777" w:rsidTr="00F71E40">
        <w:tc>
          <w:tcPr>
            <w:tcW w:w="4442" w:type="dxa"/>
            <w:tcBorders>
              <w:top w:val="nil"/>
              <w:left w:val="nil"/>
              <w:bottom w:val="nil"/>
              <w:right w:val="single" w:sz="4" w:space="0" w:color="auto"/>
            </w:tcBorders>
            <w:shd w:val="clear" w:color="auto" w:fill="E7E6E6"/>
          </w:tcPr>
          <w:p w14:paraId="2D010774" w14:textId="77777777" w:rsidR="00F71E40" w:rsidRPr="00071187" w:rsidRDefault="00F71E40" w:rsidP="001633EC">
            <w:pPr>
              <w:numPr>
                <w:ilvl w:val="0"/>
                <w:numId w:val="15"/>
              </w:numPr>
              <w:ind w:left="0" w:firstLine="0"/>
              <w:jc w:val="both"/>
              <w:rPr>
                <w:b/>
                <w:bCs/>
                <w:noProof/>
                <w:sz w:val="26"/>
                <w:szCs w:val="26"/>
                <w:lang w:eastAsia="en-GB"/>
              </w:rPr>
            </w:pPr>
            <w:r w:rsidRPr="00071187">
              <w:rPr>
                <w:b/>
                <w:bCs/>
                <w:noProof/>
                <w:sz w:val="26"/>
                <w:szCs w:val="26"/>
                <w:lang w:eastAsia="en-GB"/>
              </w:rPr>
              <w:t>A szerződés díjazása (szakértői díj), keretösszeg</w:t>
            </w:r>
          </w:p>
        </w:tc>
        <w:tc>
          <w:tcPr>
            <w:tcW w:w="4630" w:type="dxa"/>
            <w:tcBorders>
              <w:top w:val="nil"/>
              <w:left w:val="single" w:sz="4" w:space="0" w:color="auto"/>
              <w:bottom w:val="nil"/>
              <w:right w:val="nil"/>
            </w:tcBorders>
            <w:shd w:val="clear" w:color="auto" w:fill="E7E6E6"/>
          </w:tcPr>
          <w:p w14:paraId="1B87B5C0" w14:textId="77777777" w:rsidR="00F71E40" w:rsidRPr="00E6799F" w:rsidRDefault="00F71E40" w:rsidP="00AB3CC2">
            <w:pPr>
              <w:jc w:val="both"/>
              <w:rPr>
                <w:b/>
                <w:noProof/>
                <w:sz w:val="26"/>
                <w:szCs w:val="26"/>
                <w:lang w:val="en-GB"/>
              </w:rPr>
            </w:pPr>
            <w:r>
              <w:rPr>
                <w:b/>
                <w:noProof/>
                <w:sz w:val="26"/>
                <w:szCs w:val="26"/>
                <w:lang w:val="en-GB"/>
              </w:rPr>
              <w:t>5</w:t>
            </w:r>
            <w:r w:rsidRPr="00E6799F">
              <w:rPr>
                <w:b/>
                <w:noProof/>
                <w:sz w:val="26"/>
                <w:szCs w:val="26"/>
                <w:lang w:val="en-GB"/>
              </w:rPr>
              <w:t>.</w:t>
            </w:r>
            <w:r w:rsidRPr="00E6799F">
              <w:rPr>
                <w:b/>
                <w:noProof/>
                <w:sz w:val="26"/>
                <w:szCs w:val="26"/>
                <w:lang w:val="en-GB"/>
              </w:rPr>
              <w:tab/>
              <w:t xml:space="preserve">Remuneration of the </w:t>
            </w:r>
            <w:r>
              <w:rPr>
                <w:b/>
                <w:noProof/>
                <w:sz w:val="26"/>
                <w:szCs w:val="26"/>
                <w:lang w:val="en-GB"/>
              </w:rPr>
              <w:t>Contract</w:t>
            </w:r>
            <w:r w:rsidRPr="00E6799F">
              <w:rPr>
                <w:b/>
                <w:noProof/>
                <w:sz w:val="26"/>
                <w:szCs w:val="26"/>
                <w:lang w:val="en-GB"/>
              </w:rPr>
              <w:t xml:space="preserve"> (expert fee), budget</w:t>
            </w:r>
          </w:p>
        </w:tc>
      </w:tr>
      <w:tr w:rsidR="00F71E40" w:rsidRPr="0090567E" w14:paraId="2B9B3FE6" w14:textId="77777777" w:rsidTr="00F71E40">
        <w:tc>
          <w:tcPr>
            <w:tcW w:w="4442" w:type="dxa"/>
            <w:tcBorders>
              <w:top w:val="nil"/>
              <w:left w:val="nil"/>
              <w:bottom w:val="nil"/>
              <w:right w:val="single" w:sz="4" w:space="0" w:color="auto"/>
            </w:tcBorders>
            <w:shd w:val="clear" w:color="auto" w:fill="auto"/>
          </w:tcPr>
          <w:p w14:paraId="7A58F418" w14:textId="5CD2E8C5" w:rsidR="00F71E40" w:rsidRPr="0090567E" w:rsidRDefault="00F71E40" w:rsidP="00AB3CC2">
            <w:pPr>
              <w:pStyle w:val="Listaszerbekezds"/>
              <w:ind w:left="0"/>
              <w:jc w:val="both"/>
              <w:rPr>
                <w:bCs/>
                <w:noProof/>
                <w:sz w:val="26"/>
                <w:szCs w:val="26"/>
              </w:rPr>
            </w:pPr>
            <w:r w:rsidRPr="0090567E">
              <w:rPr>
                <w:noProof/>
                <w:sz w:val="26"/>
                <w:szCs w:val="26"/>
              </w:rPr>
              <w:t>5.1.</w:t>
            </w:r>
            <w:r w:rsidRPr="0090567E">
              <w:rPr>
                <w:bCs/>
                <w:noProof/>
                <w:sz w:val="26"/>
                <w:szCs w:val="26"/>
              </w:rPr>
              <w:tab/>
              <w:t xml:space="preserve">A szerződés teljesítése esetén a Szakértőt </w:t>
            </w:r>
            <w:r w:rsidRPr="0090567E">
              <w:rPr>
                <w:b/>
                <w:bCs/>
                <w:noProof/>
                <w:sz w:val="26"/>
                <w:szCs w:val="26"/>
              </w:rPr>
              <w:t xml:space="preserve">összesen nettó </w:t>
            </w:r>
            <w:r>
              <w:rPr>
                <w:b/>
                <w:bCs/>
                <w:noProof/>
                <w:sz w:val="26"/>
                <w:szCs w:val="26"/>
              </w:rPr>
              <w:t>…</w:t>
            </w:r>
            <w:r w:rsidRPr="0090567E">
              <w:rPr>
                <w:b/>
                <w:bCs/>
                <w:noProof/>
                <w:sz w:val="26"/>
                <w:szCs w:val="26"/>
              </w:rPr>
              <w:t xml:space="preserve"> </w:t>
            </w:r>
            <w:r w:rsidR="001633EC">
              <w:rPr>
                <w:b/>
                <w:bCs/>
                <w:noProof/>
                <w:sz w:val="26"/>
                <w:szCs w:val="26"/>
              </w:rPr>
              <w:t xml:space="preserve">EUR </w:t>
            </w:r>
            <w:r w:rsidRPr="0090567E">
              <w:rPr>
                <w:b/>
                <w:bCs/>
                <w:noProof/>
                <w:sz w:val="26"/>
                <w:szCs w:val="26"/>
              </w:rPr>
              <w:t xml:space="preserve">+ </w:t>
            </w:r>
            <w:r>
              <w:rPr>
                <w:b/>
                <w:bCs/>
                <w:noProof/>
                <w:sz w:val="26"/>
                <w:szCs w:val="26"/>
              </w:rPr>
              <w:t>áfa</w:t>
            </w:r>
            <w:r w:rsidRPr="0090567E">
              <w:rPr>
                <w:b/>
                <w:bCs/>
                <w:noProof/>
                <w:sz w:val="26"/>
                <w:szCs w:val="26"/>
              </w:rPr>
              <w:t xml:space="preserve">, azaz bruttó </w:t>
            </w:r>
            <w:r>
              <w:rPr>
                <w:b/>
                <w:bCs/>
                <w:noProof/>
                <w:sz w:val="26"/>
                <w:szCs w:val="26"/>
              </w:rPr>
              <w:t>…</w:t>
            </w:r>
            <w:r w:rsidRPr="0090567E">
              <w:rPr>
                <w:b/>
                <w:bCs/>
                <w:noProof/>
                <w:sz w:val="26"/>
                <w:szCs w:val="26"/>
              </w:rPr>
              <w:t xml:space="preserve"> Ft (azaz bruttó </w:t>
            </w:r>
            <w:r>
              <w:rPr>
                <w:b/>
                <w:bCs/>
                <w:noProof/>
                <w:sz w:val="26"/>
                <w:szCs w:val="26"/>
              </w:rPr>
              <w:t>…</w:t>
            </w:r>
            <w:r w:rsidRPr="0090567E">
              <w:rPr>
                <w:b/>
                <w:bCs/>
                <w:noProof/>
                <w:sz w:val="26"/>
                <w:szCs w:val="26"/>
              </w:rPr>
              <w:t xml:space="preserve">) </w:t>
            </w:r>
            <w:r w:rsidRPr="0090567E">
              <w:rPr>
                <w:b/>
                <w:bCs/>
                <w:noProof/>
                <w:sz w:val="26"/>
                <w:szCs w:val="26"/>
              </w:rPr>
              <w:lastRenderedPageBreak/>
              <w:t xml:space="preserve">szakértői díj </w:t>
            </w:r>
            <w:r w:rsidRPr="0090567E">
              <w:rPr>
                <w:bCs/>
                <w:noProof/>
                <w:sz w:val="26"/>
                <w:szCs w:val="26"/>
              </w:rPr>
              <w:t>illeti meg. Szakértő kijelenti, hogy egyéni vállalkozása nem tartozik ÁFA körbe.</w:t>
            </w:r>
          </w:p>
        </w:tc>
        <w:tc>
          <w:tcPr>
            <w:tcW w:w="4630" w:type="dxa"/>
            <w:tcBorders>
              <w:top w:val="nil"/>
              <w:left w:val="single" w:sz="4" w:space="0" w:color="auto"/>
              <w:bottom w:val="nil"/>
              <w:right w:val="nil"/>
            </w:tcBorders>
            <w:shd w:val="clear" w:color="auto" w:fill="auto"/>
          </w:tcPr>
          <w:p w14:paraId="419927DE" w14:textId="1B806C9B" w:rsidR="00F71E40" w:rsidRPr="0090567E" w:rsidRDefault="00F71E40" w:rsidP="00AB3CC2">
            <w:pPr>
              <w:jc w:val="both"/>
              <w:rPr>
                <w:noProof/>
                <w:sz w:val="26"/>
                <w:szCs w:val="26"/>
                <w:lang w:val="en-GB"/>
              </w:rPr>
            </w:pPr>
            <w:r w:rsidRPr="0090567E">
              <w:rPr>
                <w:bCs/>
                <w:noProof/>
                <w:sz w:val="26"/>
                <w:szCs w:val="26"/>
                <w:lang w:val="en-GB"/>
              </w:rPr>
              <w:lastRenderedPageBreak/>
              <w:t>5.1</w:t>
            </w:r>
            <w:r w:rsidRPr="0090567E">
              <w:rPr>
                <w:noProof/>
                <w:sz w:val="26"/>
                <w:szCs w:val="26"/>
                <w:lang w:val="en-GB"/>
              </w:rPr>
              <w:tab/>
              <w:t xml:space="preserve">For the performance of the Contract, the Expert shall be entitled to a </w:t>
            </w:r>
            <w:r w:rsidRPr="0090567E">
              <w:rPr>
                <w:b/>
                <w:noProof/>
                <w:sz w:val="26"/>
                <w:szCs w:val="26"/>
                <w:lang w:val="en-GB"/>
              </w:rPr>
              <w:t xml:space="preserve">maximum total gross expert fee (lump sum) </w:t>
            </w:r>
            <w:r w:rsidRPr="001633EC">
              <w:rPr>
                <w:b/>
                <w:noProof/>
                <w:sz w:val="26"/>
                <w:szCs w:val="26"/>
                <w:lang w:val="en-GB"/>
              </w:rPr>
              <w:t xml:space="preserve">of </w:t>
            </w:r>
            <w:r w:rsidR="001633EC" w:rsidRPr="001633EC">
              <w:rPr>
                <w:b/>
                <w:noProof/>
                <w:sz w:val="26"/>
                <w:szCs w:val="26"/>
                <w:lang w:val="en-GB"/>
              </w:rPr>
              <w:t>E</w:t>
            </w:r>
            <w:r w:rsidR="001633EC" w:rsidRPr="001633EC">
              <w:rPr>
                <w:b/>
                <w:sz w:val="26"/>
                <w:szCs w:val="26"/>
              </w:rPr>
              <w:t>UR</w:t>
            </w:r>
            <w:r w:rsidRPr="001633EC">
              <w:rPr>
                <w:b/>
                <w:noProof/>
                <w:sz w:val="26"/>
                <w:szCs w:val="26"/>
                <w:lang w:val="en-GB"/>
              </w:rPr>
              <w:t xml:space="preserve"> … (i.e., … </w:t>
            </w:r>
            <w:r w:rsidR="001633EC" w:rsidRPr="001633EC">
              <w:rPr>
                <w:b/>
                <w:noProof/>
                <w:sz w:val="26"/>
                <w:szCs w:val="26"/>
                <w:lang w:val="en-GB"/>
              </w:rPr>
              <w:t>E</w:t>
            </w:r>
            <w:r w:rsidR="001633EC" w:rsidRPr="001633EC">
              <w:rPr>
                <w:b/>
                <w:sz w:val="26"/>
                <w:szCs w:val="26"/>
              </w:rPr>
              <w:t>URO</w:t>
            </w:r>
            <w:r w:rsidRPr="0090567E">
              <w:rPr>
                <w:b/>
                <w:noProof/>
                <w:sz w:val="26"/>
                <w:szCs w:val="26"/>
                <w:lang w:val="en-GB"/>
              </w:rPr>
              <w:t xml:space="preserve"> gross).</w:t>
            </w:r>
            <w:r w:rsidRPr="0090567E">
              <w:rPr>
                <w:noProof/>
                <w:sz w:val="26"/>
                <w:szCs w:val="26"/>
                <w:lang w:val="en-GB"/>
              </w:rPr>
              <w:t xml:space="preserve"> </w:t>
            </w:r>
            <w:r w:rsidRPr="0090567E">
              <w:rPr>
                <w:noProof/>
                <w:sz w:val="26"/>
                <w:szCs w:val="26"/>
                <w:lang w:val="en-GB"/>
              </w:rPr>
              <w:lastRenderedPageBreak/>
              <w:t>The Expert declares that her/his private enterprise is not subject to VAT.</w:t>
            </w:r>
          </w:p>
        </w:tc>
      </w:tr>
      <w:tr w:rsidR="00F71E40" w:rsidRPr="00175A93" w14:paraId="497E392A" w14:textId="77777777" w:rsidTr="00F71E40">
        <w:tc>
          <w:tcPr>
            <w:tcW w:w="4442" w:type="dxa"/>
            <w:tcBorders>
              <w:top w:val="nil"/>
              <w:left w:val="nil"/>
              <w:bottom w:val="nil"/>
              <w:right w:val="single" w:sz="4" w:space="0" w:color="auto"/>
            </w:tcBorders>
            <w:shd w:val="clear" w:color="auto" w:fill="auto"/>
          </w:tcPr>
          <w:p w14:paraId="7DEF22A2" w14:textId="77777777" w:rsidR="00F71E40" w:rsidRPr="00175A93" w:rsidRDefault="00F71E40" w:rsidP="00AB3CC2">
            <w:pPr>
              <w:pStyle w:val="Listaszerbekezds"/>
              <w:ind w:left="0"/>
              <w:jc w:val="both"/>
              <w:rPr>
                <w:noProof/>
                <w:sz w:val="26"/>
                <w:szCs w:val="26"/>
              </w:rPr>
            </w:pPr>
            <w:r w:rsidRPr="00175A93">
              <w:rPr>
                <w:noProof/>
                <w:sz w:val="26"/>
                <w:szCs w:val="26"/>
              </w:rPr>
              <w:lastRenderedPageBreak/>
              <w:t>5.</w:t>
            </w:r>
            <w:r w:rsidRPr="00175A93">
              <w:t>2</w:t>
            </w:r>
            <w:r w:rsidRPr="00175A93">
              <w:rPr>
                <w:noProof/>
                <w:sz w:val="26"/>
                <w:szCs w:val="26"/>
              </w:rPr>
              <w:t>.</w:t>
            </w:r>
            <w:r w:rsidRPr="00175A93">
              <w:rPr>
                <w:noProof/>
                <w:sz w:val="26"/>
                <w:szCs w:val="26"/>
              </w:rPr>
              <w:tab/>
              <w:t>A szakértői díj tartalmaz minden olyan költséget (utazás, szállás, ellátás, Covid</w:t>
            </w:r>
            <w:r>
              <w:rPr>
                <w:noProof/>
                <w:sz w:val="26"/>
                <w:szCs w:val="26"/>
              </w:rPr>
              <w:t>-</w:t>
            </w:r>
            <w:r w:rsidRPr="00175A93">
              <w:rPr>
                <w:noProof/>
                <w:sz w:val="26"/>
                <w:szCs w:val="26"/>
              </w:rPr>
              <w:t>teszt), mely a szerződésben foglalt feladatok ellátása során felmerülhet. Továbbá a szakértői díj magában foglalja a Művek szerzői jogdíját, azaz a felhasználási jogok vagyoni értékét is. TKA-t a szakértői díjon felül semmilyen egyéb díj, költségtérítés vagy egyéb jogcímen fizetési kötelezettség nem terheli.</w:t>
            </w:r>
          </w:p>
        </w:tc>
        <w:tc>
          <w:tcPr>
            <w:tcW w:w="4630" w:type="dxa"/>
            <w:tcBorders>
              <w:top w:val="nil"/>
              <w:left w:val="single" w:sz="4" w:space="0" w:color="auto"/>
              <w:bottom w:val="nil"/>
              <w:right w:val="nil"/>
            </w:tcBorders>
            <w:shd w:val="clear" w:color="auto" w:fill="auto"/>
          </w:tcPr>
          <w:p w14:paraId="5A109703" w14:textId="77777777" w:rsidR="00F71E40" w:rsidRPr="00175A93" w:rsidRDefault="00F71E40" w:rsidP="00AB3CC2">
            <w:pPr>
              <w:jc w:val="both"/>
              <w:rPr>
                <w:noProof/>
                <w:sz w:val="26"/>
                <w:szCs w:val="26"/>
                <w:lang w:val="en-GB"/>
              </w:rPr>
            </w:pPr>
            <w:r w:rsidRPr="00175A93">
              <w:rPr>
                <w:noProof/>
                <w:sz w:val="26"/>
                <w:szCs w:val="26"/>
                <w:lang w:val="en-GB"/>
              </w:rPr>
              <w:t>5.2 The expert fee includes all costs (travel, accommodation, meals, Covid- test) that may arise during the performance of the tasks covered by the Contract</w:t>
            </w:r>
            <w:r>
              <w:rPr>
                <w:noProof/>
                <w:sz w:val="26"/>
                <w:szCs w:val="26"/>
                <w:lang w:val="en-GB"/>
              </w:rPr>
              <w:t xml:space="preserve">. </w:t>
            </w:r>
            <w:r w:rsidRPr="00175A93">
              <w:rPr>
                <w:noProof/>
                <w:sz w:val="26"/>
                <w:szCs w:val="26"/>
                <w:lang w:val="en-GB"/>
              </w:rPr>
              <w:t>In addition, the expert fee includes the royalties of the Works, i.e., the pecuniary value of the rights of use. TPF is not liable to pay any other fees, expenses or other claims in addition to the expert fee.</w:t>
            </w:r>
          </w:p>
        </w:tc>
      </w:tr>
      <w:tr w:rsidR="00F71E40" w:rsidRPr="004D5744" w14:paraId="5C9001E2" w14:textId="77777777" w:rsidTr="00F71E40">
        <w:tc>
          <w:tcPr>
            <w:tcW w:w="4442" w:type="dxa"/>
            <w:tcBorders>
              <w:top w:val="nil"/>
              <w:left w:val="nil"/>
              <w:bottom w:val="nil"/>
              <w:right w:val="single" w:sz="4" w:space="0" w:color="auto"/>
            </w:tcBorders>
            <w:shd w:val="clear" w:color="auto" w:fill="auto"/>
          </w:tcPr>
          <w:p w14:paraId="0A63C964" w14:textId="77777777" w:rsidR="00F71E40" w:rsidRPr="004D5744" w:rsidRDefault="00F71E40" w:rsidP="00AB3CC2">
            <w:pPr>
              <w:pStyle w:val="Listaszerbekezds"/>
              <w:ind w:left="0"/>
              <w:jc w:val="both"/>
              <w:rPr>
                <w:noProof/>
                <w:sz w:val="26"/>
                <w:szCs w:val="26"/>
              </w:rPr>
            </w:pPr>
            <w:r w:rsidRPr="004D5744">
              <w:rPr>
                <w:noProof/>
                <w:sz w:val="26"/>
                <w:szCs w:val="26"/>
              </w:rPr>
              <w:t>5.3.</w:t>
            </w:r>
            <w:r w:rsidRPr="004D5744">
              <w:rPr>
                <w:noProof/>
                <w:sz w:val="26"/>
                <w:szCs w:val="26"/>
              </w:rPr>
              <w:tab/>
              <w:t xml:space="preserve">Jelen Szerződésben nevesített szerzői Mű(vek) létrehozására és annak felhasználási jogainak átadásra vonatkozó ár (szakértői díj) rögzítése kapcsán a Szakértő (Szerző) </w:t>
            </w:r>
            <w:r>
              <w:rPr>
                <w:noProof/>
                <w:sz w:val="26"/>
                <w:szCs w:val="26"/>
              </w:rPr>
              <w:t>jelen Szerződés</w:t>
            </w:r>
            <w:r w:rsidRPr="004D5744">
              <w:rPr>
                <w:noProof/>
                <w:sz w:val="26"/>
                <w:szCs w:val="26"/>
              </w:rPr>
              <w:t xml:space="preserve"> írásos elfogadásával kijelenti azt is, hogy </w:t>
            </w:r>
            <w:r>
              <w:rPr>
                <w:noProof/>
                <w:sz w:val="26"/>
                <w:szCs w:val="26"/>
              </w:rPr>
              <w:t>a</w:t>
            </w:r>
            <w:r w:rsidRPr="004D5744">
              <w:rPr>
                <w:noProof/>
                <w:sz w:val="26"/>
                <w:szCs w:val="26"/>
              </w:rPr>
              <w:t xml:space="preserve"> meghatározott felhasználási jogok ellenértékét a TKA által a felhasználással kapcsolatban elérhető bevétellel arányosnak tekinti és elfogadja.</w:t>
            </w:r>
          </w:p>
        </w:tc>
        <w:tc>
          <w:tcPr>
            <w:tcW w:w="4630" w:type="dxa"/>
            <w:tcBorders>
              <w:top w:val="nil"/>
              <w:left w:val="single" w:sz="4" w:space="0" w:color="auto"/>
              <w:bottom w:val="nil"/>
              <w:right w:val="nil"/>
            </w:tcBorders>
            <w:shd w:val="clear" w:color="auto" w:fill="auto"/>
          </w:tcPr>
          <w:p w14:paraId="3131BF98" w14:textId="77777777" w:rsidR="00F71E40" w:rsidRPr="004D5744" w:rsidRDefault="00F71E40" w:rsidP="00AB3CC2">
            <w:pPr>
              <w:jc w:val="both"/>
              <w:rPr>
                <w:noProof/>
                <w:sz w:val="26"/>
                <w:szCs w:val="26"/>
                <w:lang w:val="en-GB"/>
              </w:rPr>
            </w:pPr>
            <w:r w:rsidRPr="004D5744">
              <w:rPr>
                <w:noProof/>
                <w:sz w:val="26"/>
                <w:szCs w:val="26"/>
                <w:lang w:val="en-GB"/>
              </w:rPr>
              <w:t xml:space="preserve">5.3 In connection with the fixing of the price (expert fee) for the creation of the author's work(s) named in </w:t>
            </w:r>
            <w:r>
              <w:rPr>
                <w:noProof/>
                <w:sz w:val="26"/>
                <w:szCs w:val="26"/>
                <w:lang w:val="en-GB"/>
              </w:rPr>
              <w:t>the Contract</w:t>
            </w:r>
            <w:r w:rsidRPr="004D5744">
              <w:rPr>
                <w:noProof/>
                <w:sz w:val="26"/>
                <w:szCs w:val="26"/>
                <w:lang w:val="en-GB"/>
              </w:rPr>
              <w:t xml:space="preserve"> and the transfer of the rights of use, the Expert (Author) also declares</w:t>
            </w:r>
            <w:r>
              <w:rPr>
                <w:noProof/>
                <w:sz w:val="26"/>
                <w:szCs w:val="26"/>
                <w:lang w:val="en-GB"/>
              </w:rPr>
              <w:t xml:space="preserve"> </w:t>
            </w:r>
            <w:r w:rsidRPr="004D5744">
              <w:rPr>
                <w:noProof/>
                <w:sz w:val="26"/>
                <w:szCs w:val="26"/>
                <w:lang w:val="en-GB"/>
              </w:rPr>
              <w:t xml:space="preserve">that she/he considers and accepts the consideration of the rights of use specified in the </w:t>
            </w:r>
            <w:r>
              <w:rPr>
                <w:noProof/>
                <w:sz w:val="26"/>
                <w:szCs w:val="26"/>
                <w:lang w:val="en-GB"/>
              </w:rPr>
              <w:t>Contract</w:t>
            </w:r>
            <w:r w:rsidRPr="004D5744">
              <w:rPr>
                <w:noProof/>
                <w:sz w:val="26"/>
                <w:szCs w:val="26"/>
                <w:lang w:val="en-GB"/>
              </w:rPr>
              <w:t xml:space="preserve"> to be proportionate to the revenue that TPF can obtain in connection with the use.</w:t>
            </w:r>
          </w:p>
        </w:tc>
      </w:tr>
      <w:tr w:rsidR="00F71E40" w:rsidRPr="004D5744" w14:paraId="54E0F203" w14:textId="77777777" w:rsidTr="00F71E40">
        <w:tc>
          <w:tcPr>
            <w:tcW w:w="4442" w:type="dxa"/>
            <w:tcBorders>
              <w:top w:val="nil"/>
              <w:left w:val="nil"/>
              <w:bottom w:val="nil"/>
              <w:right w:val="single" w:sz="4" w:space="0" w:color="auto"/>
            </w:tcBorders>
            <w:shd w:val="clear" w:color="auto" w:fill="auto"/>
          </w:tcPr>
          <w:p w14:paraId="1BA528E0" w14:textId="77777777" w:rsidR="00F71E40" w:rsidRPr="004D5744" w:rsidRDefault="00F71E40" w:rsidP="00AB3CC2">
            <w:pPr>
              <w:pStyle w:val="Listaszerbekezds"/>
              <w:ind w:left="0"/>
              <w:jc w:val="both"/>
              <w:rPr>
                <w:noProof/>
                <w:sz w:val="26"/>
                <w:szCs w:val="26"/>
              </w:rPr>
            </w:pPr>
            <w:r w:rsidRPr="004D5744">
              <w:rPr>
                <w:noProof/>
                <w:sz w:val="26"/>
                <w:szCs w:val="26"/>
              </w:rPr>
              <w:t>5.4.</w:t>
            </w:r>
            <w:r w:rsidRPr="004D5744">
              <w:rPr>
                <w:noProof/>
                <w:sz w:val="26"/>
                <w:szCs w:val="26"/>
              </w:rPr>
              <w:tab/>
              <w:t xml:space="preserve">A szakértői díj utalásának, illetve a számlaállításnak előfeltétele, hogy a TKA a feladatok elvégzését a teljesítésigazolás aláírásával igazolja. A feladatok teljesítésének igazolására és a szolgáltatás átvételére: a TKA  </w:t>
            </w:r>
            <w:r w:rsidRPr="004D5744">
              <w:rPr>
                <w:noProof/>
                <w:sz w:val="26"/>
                <w:szCs w:val="26"/>
              </w:rPr>
              <w:lastRenderedPageBreak/>
              <w:t>Kötelezettségvállalási szabályzatában meghatározott személy jogosult.</w:t>
            </w:r>
          </w:p>
        </w:tc>
        <w:tc>
          <w:tcPr>
            <w:tcW w:w="4630" w:type="dxa"/>
            <w:tcBorders>
              <w:top w:val="nil"/>
              <w:left w:val="single" w:sz="4" w:space="0" w:color="auto"/>
              <w:bottom w:val="nil"/>
              <w:right w:val="nil"/>
            </w:tcBorders>
            <w:shd w:val="clear" w:color="auto" w:fill="auto"/>
          </w:tcPr>
          <w:p w14:paraId="2A1DD0D3" w14:textId="77777777" w:rsidR="00F71E40" w:rsidRPr="004D5744" w:rsidRDefault="00F71E40" w:rsidP="00AB3CC2">
            <w:pPr>
              <w:jc w:val="both"/>
              <w:rPr>
                <w:noProof/>
                <w:sz w:val="26"/>
                <w:szCs w:val="26"/>
                <w:lang w:val="en-GB"/>
              </w:rPr>
            </w:pPr>
            <w:r w:rsidRPr="004D5744">
              <w:rPr>
                <w:noProof/>
                <w:sz w:val="26"/>
                <w:szCs w:val="26"/>
                <w:lang w:val="en-GB"/>
              </w:rPr>
              <w:lastRenderedPageBreak/>
              <w:t>5.4 The transfer of the expert fee and the invoicing are subject to TPF confirming the performance of the tasks by signing the Certificate of completion. The person to certify the performance of the tasks and to receive the service is the person specified in the Commitment Policy of the TPF.</w:t>
            </w:r>
          </w:p>
        </w:tc>
      </w:tr>
      <w:tr w:rsidR="00F71E40" w:rsidRPr="00E6799F" w14:paraId="1FBAF1B9" w14:textId="77777777" w:rsidTr="00F71E40">
        <w:tc>
          <w:tcPr>
            <w:tcW w:w="4442" w:type="dxa"/>
            <w:tcBorders>
              <w:top w:val="nil"/>
              <w:left w:val="nil"/>
              <w:bottom w:val="nil"/>
              <w:right w:val="single" w:sz="4" w:space="0" w:color="auto"/>
            </w:tcBorders>
            <w:shd w:val="clear" w:color="auto" w:fill="E7E6E6"/>
          </w:tcPr>
          <w:p w14:paraId="57A0D93B" w14:textId="77777777" w:rsidR="00F71E40" w:rsidRPr="00E6799F" w:rsidRDefault="00F71E40" w:rsidP="001633EC">
            <w:pPr>
              <w:numPr>
                <w:ilvl w:val="0"/>
                <w:numId w:val="15"/>
              </w:numPr>
              <w:ind w:left="0" w:firstLine="0"/>
              <w:jc w:val="both"/>
              <w:rPr>
                <w:b/>
                <w:bCs/>
                <w:noProof/>
                <w:sz w:val="26"/>
                <w:szCs w:val="26"/>
                <w:lang w:val="en-GB" w:eastAsia="en-GB"/>
              </w:rPr>
            </w:pPr>
            <w:r w:rsidRPr="00E6799F">
              <w:rPr>
                <w:b/>
                <w:bCs/>
                <w:noProof/>
                <w:sz w:val="26"/>
                <w:szCs w:val="26"/>
                <w:lang w:val="en-GB" w:eastAsia="en-GB"/>
              </w:rPr>
              <w:t xml:space="preserve">A </w:t>
            </w:r>
            <w:r>
              <w:rPr>
                <w:b/>
                <w:bCs/>
                <w:noProof/>
                <w:sz w:val="26"/>
                <w:szCs w:val="26"/>
                <w:lang w:val="en-GB" w:eastAsia="en-GB"/>
              </w:rPr>
              <w:t>szerződés</w:t>
            </w:r>
            <w:r w:rsidRPr="00E6799F">
              <w:rPr>
                <w:b/>
                <w:bCs/>
                <w:noProof/>
                <w:sz w:val="26"/>
                <w:szCs w:val="26"/>
                <w:lang w:val="en-GB" w:eastAsia="en-GB"/>
              </w:rPr>
              <w:t xml:space="preserve"> időtartama</w:t>
            </w:r>
          </w:p>
        </w:tc>
        <w:tc>
          <w:tcPr>
            <w:tcW w:w="4630" w:type="dxa"/>
            <w:tcBorders>
              <w:top w:val="nil"/>
              <w:left w:val="single" w:sz="4" w:space="0" w:color="auto"/>
              <w:bottom w:val="nil"/>
              <w:right w:val="nil"/>
            </w:tcBorders>
            <w:shd w:val="clear" w:color="auto" w:fill="E7E6E6"/>
          </w:tcPr>
          <w:p w14:paraId="50BA8CDE" w14:textId="77777777" w:rsidR="00F71E40" w:rsidRPr="00E6799F" w:rsidRDefault="00F71E40" w:rsidP="00AB3CC2">
            <w:pPr>
              <w:jc w:val="both"/>
              <w:rPr>
                <w:b/>
                <w:noProof/>
                <w:sz w:val="26"/>
                <w:szCs w:val="26"/>
                <w:lang w:val="en-GB"/>
              </w:rPr>
            </w:pPr>
            <w:r>
              <w:rPr>
                <w:b/>
                <w:noProof/>
                <w:sz w:val="26"/>
                <w:szCs w:val="26"/>
                <w:lang w:val="en-GB"/>
              </w:rPr>
              <w:t>6</w:t>
            </w:r>
            <w:r w:rsidRPr="00E6799F">
              <w:rPr>
                <w:b/>
                <w:noProof/>
                <w:sz w:val="26"/>
                <w:szCs w:val="26"/>
                <w:lang w:val="en-GB"/>
              </w:rPr>
              <w:tab/>
              <w:t xml:space="preserve">Duration of the </w:t>
            </w:r>
            <w:r>
              <w:rPr>
                <w:b/>
                <w:noProof/>
                <w:sz w:val="26"/>
                <w:szCs w:val="26"/>
                <w:lang w:val="en-GB"/>
              </w:rPr>
              <w:t>Contract</w:t>
            </w:r>
          </w:p>
        </w:tc>
      </w:tr>
      <w:tr w:rsidR="00F71E40" w:rsidRPr="00E6799F" w14:paraId="57AC2051" w14:textId="77777777" w:rsidTr="00F71E40">
        <w:tc>
          <w:tcPr>
            <w:tcW w:w="4442" w:type="dxa"/>
            <w:tcBorders>
              <w:top w:val="nil"/>
              <w:left w:val="nil"/>
              <w:bottom w:val="nil"/>
              <w:right w:val="single" w:sz="4" w:space="0" w:color="auto"/>
            </w:tcBorders>
            <w:shd w:val="clear" w:color="auto" w:fill="auto"/>
          </w:tcPr>
          <w:p w14:paraId="61D80E36" w14:textId="77777777" w:rsidR="00F71E40" w:rsidRPr="004D5744" w:rsidRDefault="00F71E40" w:rsidP="00AB3CC2">
            <w:pPr>
              <w:pStyle w:val="Listaszerbekezds"/>
              <w:ind w:left="0"/>
              <w:jc w:val="both"/>
              <w:rPr>
                <w:bCs/>
                <w:noProof/>
                <w:sz w:val="26"/>
                <w:szCs w:val="26"/>
              </w:rPr>
            </w:pPr>
            <w:r w:rsidRPr="004D5744">
              <w:rPr>
                <w:bCs/>
                <w:noProof/>
                <w:sz w:val="26"/>
                <w:szCs w:val="26"/>
              </w:rPr>
              <w:t xml:space="preserve">A jelen szerződés </w:t>
            </w:r>
            <w:r w:rsidRPr="004D5744">
              <w:rPr>
                <w:b/>
                <w:bCs/>
                <w:noProof/>
                <w:sz w:val="26"/>
                <w:szCs w:val="26"/>
              </w:rPr>
              <w:t xml:space="preserve">határozott időre, </w:t>
            </w:r>
            <w:r w:rsidRPr="004D5744">
              <w:rPr>
                <w:bCs/>
                <w:noProof/>
                <w:sz w:val="26"/>
                <w:szCs w:val="26"/>
              </w:rPr>
              <w:t xml:space="preserve">valamennyi Fél aláírásának napjától kezdődően, </w:t>
            </w:r>
            <w:r>
              <w:rPr>
                <w:bCs/>
                <w:noProof/>
                <w:sz w:val="26"/>
                <w:szCs w:val="26"/>
              </w:rPr>
              <w:t xml:space="preserve">a szerződésben foglalt feladatok maradéktalan teljesítéséig </w:t>
            </w:r>
            <w:r w:rsidRPr="004D5744">
              <w:rPr>
                <w:bCs/>
                <w:noProof/>
                <w:sz w:val="26"/>
                <w:szCs w:val="26"/>
              </w:rPr>
              <w:t xml:space="preserve"> jön létre. </w:t>
            </w:r>
          </w:p>
        </w:tc>
        <w:tc>
          <w:tcPr>
            <w:tcW w:w="4630" w:type="dxa"/>
            <w:tcBorders>
              <w:top w:val="nil"/>
              <w:left w:val="single" w:sz="4" w:space="0" w:color="auto"/>
              <w:bottom w:val="nil"/>
              <w:right w:val="nil"/>
            </w:tcBorders>
            <w:shd w:val="clear" w:color="auto" w:fill="auto"/>
          </w:tcPr>
          <w:p w14:paraId="38A61CD0" w14:textId="77777777" w:rsidR="00F71E40" w:rsidRPr="004D5744" w:rsidRDefault="00F71E40" w:rsidP="00AB3CC2">
            <w:pPr>
              <w:jc w:val="both"/>
              <w:rPr>
                <w:noProof/>
                <w:sz w:val="26"/>
                <w:szCs w:val="26"/>
                <w:lang w:val="en-GB"/>
              </w:rPr>
            </w:pPr>
            <w:r w:rsidRPr="004D5744">
              <w:rPr>
                <w:noProof/>
                <w:sz w:val="26"/>
                <w:szCs w:val="26"/>
                <w:lang w:val="en-GB"/>
              </w:rPr>
              <w:t xml:space="preserve">This Contract is concluded </w:t>
            </w:r>
            <w:r w:rsidRPr="004D5744">
              <w:rPr>
                <w:b/>
                <w:noProof/>
                <w:sz w:val="26"/>
                <w:szCs w:val="26"/>
                <w:lang w:val="en-GB"/>
              </w:rPr>
              <w:t>for a fixed period</w:t>
            </w:r>
            <w:r w:rsidRPr="004D5744">
              <w:rPr>
                <w:noProof/>
                <w:sz w:val="26"/>
                <w:szCs w:val="26"/>
                <w:lang w:val="en-GB"/>
              </w:rPr>
              <w:t xml:space="preserve">, starting from the date of signature by all Parties. </w:t>
            </w:r>
          </w:p>
        </w:tc>
      </w:tr>
      <w:tr w:rsidR="00F71E40" w:rsidRPr="00E6799F" w14:paraId="1A2B1B41" w14:textId="77777777" w:rsidTr="00F71E40">
        <w:tc>
          <w:tcPr>
            <w:tcW w:w="4442" w:type="dxa"/>
            <w:tcBorders>
              <w:top w:val="nil"/>
              <w:left w:val="nil"/>
              <w:bottom w:val="nil"/>
              <w:right w:val="single" w:sz="4" w:space="0" w:color="auto"/>
            </w:tcBorders>
            <w:shd w:val="clear" w:color="auto" w:fill="E7E6E6"/>
          </w:tcPr>
          <w:p w14:paraId="1CE95033" w14:textId="77777777" w:rsidR="00F71E40" w:rsidRPr="00E6799F" w:rsidRDefault="00F71E40" w:rsidP="001633EC">
            <w:pPr>
              <w:pStyle w:val="Listaszerbekezds"/>
              <w:numPr>
                <w:ilvl w:val="0"/>
                <w:numId w:val="15"/>
              </w:numPr>
              <w:autoSpaceDE w:val="0"/>
              <w:autoSpaceDN w:val="0"/>
              <w:adjustRightInd w:val="0"/>
              <w:spacing w:after="0" w:line="240" w:lineRule="auto"/>
              <w:ind w:left="0" w:firstLine="0"/>
              <w:contextualSpacing w:val="0"/>
              <w:jc w:val="both"/>
              <w:rPr>
                <w:b/>
                <w:bCs/>
                <w:noProof/>
                <w:sz w:val="26"/>
                <w:szCs w:val="26"/>
              </w:rPr>
            </w:pPr>
            <w:r w:rsidRPr="00E6799F">
              <w:rPr>
                <w:b/>
                <w:bCs/>
                <w:noProof/>
                <w:sz w:val="26"/>
                <w:szCs w:val="26"/>
              </w:rPr>
              <w:t xml:space="preserve">A </w:t>
            </w:r>
            <w:r>
              <w:rPr>
                <w:b/>
                <w:bCs/>
                <w:noProof/>
                <w:sz w:val="26"/>
                <w:szCs w:val="26"/>
              </w:rPr>
              <w:t>szerződés</w:t>
            </w:r>
            <w:r w:rsidRPr="00E6799F">
              <w:rPr>
                <w:b/>
                <w:bCs/>
                <w:noProof/>
                <w:sz w:val="26"/>
                <w:szCs w:val="26"/>
              </w:rPr>
              <w:t xml:space="preserve"> módosítása, felmondása, megszüntetése és a kötbér</w:t>
            </w:r>
          </w:p>
        </w:tc>
        <w:tc>
          <w:tcPr>
            <w:tcW w:w="4630" w:type="dxa"/>
            <w:tcBorders>
              <w:top w:val="nil"/>
              <w:left w:val="single" w:sz="4" w:space="0" w:color="auto"/>
              <w:bottom w:val="nil"/>
              <w:right w:val="nil"/>
            </w:tcBorders>
            <w:shd w:val="clear" w:color="auto" w:fill="E7E6E6"/>
          </w:tcPr>
          <w:p w14:paraId="3DB66AC7" w14:textId="77777777" w:rsidR="00F71E40" w:rsidRPr="00E6799F" w:rsidRDefault="00F71E40" w:rsidP="00AB3CC2">
            <w:pPr>
              <w:jc w:val="both"/>
              <w:rPr>
                <w:b/>
                <w:noProof/>
                <w:sz w:val="26"/>
                <w:szCs w:val="26"/>
                <w:lang w:val="en-GB"/>
              </w:rPr>
            </w:pPr>
            <w:r>
              <w:rPr>
                <w:b/>
                <w:noProof/>
                <w:sz w:val="26"/>
                <w:szCs w:val="26"/>
                <w:lang w:val="en-GB"/>
              </w:rPr>
              <w:t>7</w:t>
            </w:r>
            <w:r w:rsidRPr="00E6799F">
              <w:rPr>
                <w:b/>
                <w:noProof/>
                <w:sz w:val="26"/>
                <w:szCs w:val="26"/>
                <w:lang w:val="en-GB"/>
              </w:rPr>
              <w:t>.</w:t>
            </w:r>
            <w:r w:rsidRPr="00E6799F">
              <w:rPr>
                <w:b/>
                <w:noProof/>
                <w:sz w:val="26"/>
                <w:szCs w:val="26"/>
                <w:lang w:val="en-GB"/>
              </w:rPr>
              <w:tab/>
              <w:t xml:space="preserve">Amendment and termination of the </w:t>
            </w:r>
            <w:r>
              <w:rPr>
                <w:b/>
                <w:noProof/>
                <w:sz w:val="26"/>
                <w:szCs w:val="26"/>
                <w:lang w:val="en-GB"/>
              </w:rPr>
              <w:t>Contract</w:t>
            </w:r>
            <w:r w:rsidRPr="00E6799F">
              <w:rPr>
                <w:b/>
                <w:noProof/>
                <w:sz w:val="26"/>
                <w:szCs w:val="26"/>
                <w:lang w:val="en-GB"/>
              </w:rPr>
              <w:t>, and penalty for late performance</w:t>
            </w:r>
          </w:p>
        </w:tc>
      </w:tr>
      <w:tr w:rsidR="00F71E40" w:rsidRPr="00E6799F" w14:paraId="73F6BF2B" w14:textId="77777777" w:rsidTr="00F71E40">
        <w:tc>
          <w:tcPr>
            <w:tcW w:w="4442" w:type="dxa"/>
            <w:tcBorders>
              <w:top w:val="nil"/>
              <w:left w:val="nil"/>
              <w:bottom w:val="nil"/>
              <w:right w:val="single" w:sz="4" w:space="0" w:color="auto"/>
            </w:tcBorders>
            <w:shd w:val="clear" w:color="auto" w:fill="auto"/>
          </w:tcPr>
          <w:p w14:paraId="02C1409E" w14:textId="77777777" w:rsidR="00F71E40" w:rsidRPr="00CE0673" w:rsidRDefault="00F71E40" w:rsidP="00AB3CC2">
            <w:pPr>
              <w:pStyle w:val="Listaszerbekezds"/>
              <w:ind w:left="0"/>
              <w:jc w:val="both"/>
              <w:rPr>
                <w:noProof/>
                <w:sz w:val="26"/>
                <w:szCs w:val="26"/>
              </w:rPr>
            </w:pPr>
            <w:r w:rsidRPr="00CE0673">
              <w:rPr>
                <w:noProof/>
                <w:sz w:val="26"/>
                <w:szCs w:val="26"/>
              </w:rPr>
              <w:t>7.1. A jelen szerződés kizárólag a Felek közös megegyezése alapján, kizárólag írásban módosítható.</w:t>
            </w:r>
          </w:p>
        </w:tc>
        <w:tc>
          <w:tcPr>
            <w:tcW w:w="4630" w:type="dxa"/>
            <w:tcBorders>
              <w:top w:val="nil"/>
              <w:left w:val="single" w:sz="4" w:space="0" w:color="auto"/>
              <w:bottom w:val="nil"/>
              <w:right w:val="nil"/>
            </w:tcBorders>
            <w:shd w:val="clear" w:color="auto" w:fill="auto"/>
          </w:tcPr>
          <w:p w14:paraId="4AD8A31F" w14:textId="77777777" w:rsidR="00F71E40" w:rsidRPr="00CE0673" w:rsidRDefault="00F71E40" w:rsidP="00AB3CC2">
            <w:pPr>
              <w:jc w:val="both"/>
              <w:rPr>
                <w:noProof/>
                <w:sz w:val="26"/>
                <w:szCs w:val="26"/>
                <w:lang w:val="en-GB"/>
              </w:rPr>
            </w:pPr>
            <w:r w:rsidRPr="00CE0673">
              <w:rPr>
                <w:noProof/>
                <w:sz w:val="26"/>
                <w:szCs w:val="26"/>
                <w:lang w:val="en-GB"/>
              </w:rPr>
              <w:t>7.1 This Contract may only be amended only by mutual agreement of the Parties, in writing only.</w:t>
            </w:r>
          </w:p>
        </w:tc>
      </w:tr>
      <w:tr w:rsidR="00F71E40" w:rsidRPr="00E6799F" w14:paraId="7539BED1" w14:textId="77777777" w:rsidTr="00F71E40">
        <w:tc>
          <w:tcPr>
            <w:tcW w:w="4442" w:type="dxa"/>
            <w:tcBorders>
              <w:top w:val="nil"/>
              <w:left w:val="nil"/>
              <w:bottom w:val="nil"/>
              <w:right w:val="single" w:sz="4" w:space="0" w:color="auto"/>
            </w:tcBorders>
            <w:shd w:val="clear" w:color="auto" w:fill="auto"/>
          </w:tcPr>
          <w:p w14:paraId="5C10BC78" w14:textId="77777777" w:rsidR="00F71E40" w:rsidRPr="00CE0673" w:rsidRDefault="00F71E40" w:rsidP="00AB3CC2">
            <w:pPr>
              <w:pStyle w:val="Listaszerbekezds"/>
              <w:ind w:left="0"/>
              <w:jc w:val="both"/>
              <w:rPr>
                <w:noProof/>
                <w:sz w:val="26"/>
                <w:szCs w:val="26"/>
              </w:rPr>
            </w:pPr>
            <w:r w:rsidRPr="00CE0673">
              <w:rPr>
                <w:noProof/>
                <w:sz w:val="26"/>
                <w:szCs w:val="26"/>
              </w:rPr>
              <w:t>7.2. A Felek megállapodnak, hogy a jelen szerződést bármelyik Fél jogosult 60 napos felmondási idő mellett, írásban, indokolás nélkül megszüntetni (rendes felmondás) a másik Félhez címzett jognyilatkozattal. A szerződés megszűnéséig a Felek a szerződésből származó kötelezettségeiket kötelesek teljesíteni.</w:t>
            </w:r>
          </w:p>
        </w:tc>
        <w:tc>
          <w:tcPr>
            <w:tcW w:w="4630" w:type="dxa"/>
            <w:tcBorders>
              <w:top w:val="nil"/>
              <w:left w:val="single" w:sz="4" w:space="0" w:color="auto"/>
              <w:bottom w:val="nil"/>
              <w:right w:val="nil"/>
            </w:tcBorders>
            <w:shd w:val="clear" w:color="auto" w:fill="auto"/>
          </w:tcPr>
          <w:p w14:paraId="091B3E82" w14:textId="77777777" w:rsidR="00F71E40" w:rsidRPr="00CE0673" w:rsidRDefault="00F71E40" w:rsidP="00AB3CC2">
            <w:pPr>
              <w:jc w:val="both"/>
              <w:rPr>
                <w:noProof/>
                <w:sz w:val="26"/>
                <w:szCs w:val="26"/>
                <w:lang w:val="en-GB"/>
              </w:rPr>
            </w:pPr>
            <w:r w:rsidRPr="00CE0673">
              <w:rPr>
                <w:noProof/>
                <w:sz w:val="26"/>
                <w:szCs w:val="26"/>
                <w:lang w:val="en-GB"/>
              </w:rPr>
              <w:t>7.2 The Parties agree that either Party has the right to terminate this Contract by giving 60-days’ written notice without giving reason (ordinary termination). Until the termination of the Contract, the Parties shall fulfil their obligations under the Contract.</w:t>
            </w:r>
          </w:p>
        </w:tc>
      </w:tr>
      <w:tr w:rsidR="00F71E40" w:rsidRPr="00CE0673" w14:paraId="53178E5C" w14:textId="77777777" w:rsidTr="00F71E40">
        <w:tc>
          <w:tcPr>
            <w:tcW w:w="4442" w:type="dxa"/>
            <w:tcBorders>
              <w:top w:val="nil"/>
              <w:left w:val="nil"/>
              <w:bottom w:val="nil"/>
              <w:right w:val="single" w:sz="4" w:space="0" w:color="auto"/>
            </w:tcBorders>
            <w:shd w:val="clear" w:color="auto" w:fill="auto"/>
          </w:tcPr>
          <w:p w14:paraId="435A3D9B" w14:textId="77777777" w:rsidR="00F71E40" w:rsidRPr="00CE0673" w:rsidRDefault="00F71E40" w:rsidP="00AB3CC2">
            <w:pPr>
              <w:pStyle w:val="Listaszerbekezds"/>
              <w:ind w:left="0"/>
              <w:jc w:val="both"/>
              <w:rPr>
                <w:noProof/>
                <w:sz w:val="26"/>
                <w:szCs w:val="26"/>
              </w:rPr>
            </w:pPr>
            <w:r w:rsidRPr="00CE0673">
              <w:rPr>
                <w:noProof/>
                <w:sz w:val="26"/>
                <w:szCs w:val="26"/>
              </w:rPr>
              <w:t xml:space="preserve">7.3. A Felek – indokolás mellett – azonnali hatályú felmondásra jogosultak, amennyiben a Szakértő vagy a TKA súlyos szerződésszegést követ el. Súlyos szerződésszegésnek minősül különösen, de nem kizárólagosan, ha a Szakértő az </w:t>
            </w:r>
            <w:r>
              <w:rPr>
                <w:noProof/>
                <w:sz w:val="26"/>
                <w:szCs w:val="26"/>
              </w:rPr>
              <w:t>1</w:t>
            </w:r>
            <w:r w:rsidRPr="00CE0673">
              <w:rPr>
                <w:noProof/>
                <w:sz w:val="26"/>
                <w:szCs w:val="26"/>
              </w:rPr>
              <w:t xml:space="preserve">.1. pont szerint meghatározott és elfogadott feladatait írásbeli felszólítás ellenére sem teljesíti, illetve a TKA fizetési kötelezettségének </w:t>
            </w:r>
            <w:r w:rsidRPr="00CE0673">
              <w:rPr>
                <w:noProof/>
                <w:sz w:val="26"/>
                <w:szCs w:val="26"/>
              </w:rPr>
              <w:lastRenderedPageBreak/>
              <w:t xml:space="preserve">írásbeli felszólítás ellenére sem tesz eleget, valamint a jelen szerződés </w:t>
            </w:r>
            <w:r>
              <w:rPr>
                <w:noProof/>
                <w:sz w:val="26"/>
                <w:szCs w:val="26"/>
              </w:rPr>
              <w:t>7</w:t>
            </w:r>
            <w:r w:rsidRPr="00CE0673">
              <w:rPr>
                <w:noProof/>
                <w:sz w:val="26"/>
                <w:szCs w:val="26"/>
              </w:rPr>
              <w:t>.4 pontjában foglalt esetben.</w:t>
            </w:r>
          </w:p>
        </w:tc>
        <w:tc>
          <w:tcPr>
            <w:tcW w:w="4630" w:type="dxa"/>
            <w:tcBorders>
              <w:top w:val="nil"/>
              <w:left w:val="single" w:sz="4" w:space="0" w:color="auto"/>
              <w:bottom w:val="nil"/>
              <w:right w:val="nil"/>
            </w:tcBorders>
            <w:shd w:val="clear" w:color="auto" w:fill="auto"/>
          </w:tcPr>
          <w:p w14:paraId="77FA2983" w14:textId="77777777" w:rsidR="00F71E40" w:rsidRPr="00CE0673" w:rsidRDefault="00F71E40" w:rsidP="00AB3CC2">
            <w:pPr>
              <w:jc w:val="both"/>
              <w:rPr>
                <w:noProof/>
                <w:sz w:val="26"/>
                <w:szCs w:val="26"/>
                <w:lang w:val="en-GB"/>
              </w:rPr>
            </w:pPr>
            <w:r w:rsidRPr="00CE0673">
              <w:rPr>
                <w:noProof/>
                <w:sz w:val="26"/>
                <w:szCs w:val="26"/>
                <w:lang w:val="en-GB"/>
              </w:rPr>
              <w:lastRenderedPageBreak/>
              <w:t xml:space="preserve">7.3 The Parties shall be entitled to immediate termination if the Expert or the TPF commits a serious breach of contract. In particular, but not exclusively, a serious breach of contract shall be deemed to exist if the Expert fails to perform the tasks specified and accepted under point </w:t>
            </w:r>
            <w:r>
              <w:rPr>
                <w:noProof/>
                <w:sz w:val="26"/>
                <w:szCs w:val="26"/>
                <w:lang w:val="en-GB"/>
              </w:rPr>
              <w:t>1</w:t>
            </w:r>
            <w:r w:rsidRPr="00CE0673">
              <w:rPr>
                <w:noProof/>
                <w:sz w:val="26"/>
                <w:szCs w:val="26"/>
                <w:lang w:val="en-GB"/>
              </w:rPr>
              <w:t xml:space="preserve">.1., despite a written request, or if TPF fails to meet its payment obligations despite a written request, as well as in the case provided for in </w:t>
            </w:r>
            <w:r>
              <w:rPr>
                <w:noProof/>
                <w:sz w:val="26"/>
                <w:szCs w:val="26"/>
                <w:lang w:val="en-GB"/>
              </w:rPr>
              <w:t>7</w:t>
            </w:r>
            <w:r w:rsidRPr="00CE0673">
              <w:rPr>
                <w:noProof/>
                <w:sz w:val="26"/>
                <w:szCs w:val="26"/>
                <w:lang w:val="en-GB"/>
              </w:rPr>
              <w:t>.4 of this Contract.</w:t>
            </w:r>
          </w:p>
        </w:tc>
      </w:tr>
      <w:tr w:rsidR="00F71E40" w:rsidRPr="00CE0673" w14:paraId="415E1A0B" w14:textId="77777777" w:rsidTr="00F71E40">
        <w:tc>
          <w:tcPr>
            <w:tcW w:w="4442" w:type="dxa"/>
            <w:tcBorders>
              <w:top w:val="nil"/>
              <w:left w:val="nil"/>
              <w:bottom w:val="nil"/>
              <w:right w:val="single" w:sz="4" w:space="0" w:color="auto"/>
            </w:tcBorders>
            <w:shd w:val="clear" w:color="auto" w:fill="auto"/>
          </w:tcPr>
          <w:p w14:paraId="49BD3E5B" w14:textId="77777777" w:rsidR="00F71E40" w:rsidRPr="00CE0673" w:rsidRDefault="00F71E40" w:rsidP="00AB3CC2">
            <w:pPr>
              <w:pStyle w:val="Listaszerbekezds"/>
              <w:ind w:left="0"/>
              <w:jc w:val="both"/>
              <w:rPr>
                <w:noProof/>
                <w:sz w:val="26"/>
                <w:szCs w:val="26"/>
              </w:rPr>
            </w:pPr>
            <w:r w:rsidRPr="00CE0673">
              <w:rPr>
                <w:noProof/>
                <w:sz w:val="26"/>
                <w:szCs w:val="26"/>
              </w:rPr>
              <w:t>7.4. Nem illeti meg a Szakértőt díjazás, ha a TKA a szerződéstől azért áll el, mert a Szakértő a Műve</w:t>
            </w:r>
            <w:r>
              <w:rPr>
                <w:noProof/>
                <w:sz w:val="26"/>
                <w:szCs w:val="26"/>
              </w:rPr>
              <w:t>t</w:t>
            </w:r>
            <w:r w:rsidRPr="00CE0673">
              <w:rPr>
                <w:noProof/>
                <w:sz w:val="26"/>
                <w:szCs w:val="26"/>
              </w:rPr>
              <w:t xml:space="preserve"> </w:t>
            </w:r>
            <w:r>
              <w:rPr>
                <w:noProof/>
                <w:sz w:val="26"/>
                <w:szCs w:val="26"/>
              </w:rPr>
              <w:t>a</w:t>
            </w:r>
            <w:r w:rsidRPr="00CE0673">
              <w:rPr>
                <w:noProof/>
                <w:sz w:val="26"/>
                <w:szCs w:val="26"/>
              </w:rPr>
              <w:t xml:space="preserve"> megállapított határidőre nem szolgáltatta, vagy a kijavítást alapos ok nélkül megtagadta, vagy azt határidőre nem végezte el.</w:t>
            </w:r>
          </w:p>
        </w:tc>
        <w:tc>
          <w:tcPr>
            <w:tcW w:w="4630" w:type="dxa"/>
            <w:tcBorders>
              <w:top w:val="nil"/>
              <w:left w:val="single" w:sz="4" w:space="0" w:color="auto"/>
              <w:bottom w:val="nil"/>
              <w:right w:val="nil"/>
            </w:tcBorders>
            <w:shd w:val="clear" w:color="auto" w:fill="auto"/>
          </w:tcPr>
          <w:p w14:paraId="7C0E0837" w14:textId="77777777" w:rsidR="00F71E40" w:rsidRPr="00CE0673" w:rsidRDefault="00F71E40" w:rsidP="00AB3CC2">
            <w:pPr>
              <w:jc w:val="both"/>
              <w:rPr>
                <w:noProof/>
                <w:sz w:val="26"/>
                <w:szCs w:val="26"/>
                <w:lang w:val="en-GB"/>
              </w:rPr>
            </w:pPr>
            <w:r w:rsidRPr="00CE0673">
              <w:rPr>
                <w:noProof/>
                <w:sz w:val="26"/>
                <w:szCs w:val="26"/>
                <w:lang w:val="en-GB"/>
              </w:rPr>
              <w:t>7.4 No remuneration shall be due to the Expert if the TPF withdraws from the Contract because the Expert did not deliver the Work by the deadline or did not complete it on time or refused to correct the Work without good reason within the time limit.</w:t>
            </w:r>
          </w:p>
        </w:tc>
      </w:tr>
      <w:tr w:rsidR="00F71E40" w:rsidRPr="00CE0673" w14:paraId="2F915B90" w14:textId="77777777" w:rsidTr="00F71E40">
        <w:tc>
          <w:tcPr>
            <w:tcW w:w="4442" w:type="dxa"/>
            <w:tcBorders>
              <w:top w:val="nil"/>
              <w:left w:val="nil"/>
              <w:bottom w:val="nil"/>
              <w:right w:val="single" w:sz="4" w:space="0" w:color="auto"/>
            </w:tcBorders>
            <w:shd w:val="clear" w:color="auto" w:fill="auto"/>
          </w:tcPr>
          <w:p w14:paraId="5219FFC5" w14:textId="77777777" w:rsidR="00F71E40" w:rsidRPr="00CE0673" w:rsidRDefault="00F71E40" w:rsidP="00AB3CC2">
            <w:pPr>
              <w:pStyle w:val="Listaszerbekezds"/>
              <w:ind w:left="0"/>
              <w:jc w:val="both"/>
              <w:rPr>
                <w:noProof/>
                <w:sz w:val="26"/>
                <w:szCs w:val="26"/>
              </w:rPr>
            </w:pPr>
            <w:r w:rsidRPr="00CE0673">
              <w:rPr>
                <w:noProof/>
                <w:sz w:val="26"/>
                <w:szCs w:val="26"/>
              </w:rPr>
              <w:t xml:space="preserve">7.5. A szerződés bármely okból történő megszűnése esetén Felek egymással kötelesek elszámolni, legkésőbb a megszűnés napjától számított 15 munkanapon belül. A megszüntetés időpontjának meghatározásakor figyelemmel kell lenni a jelen szerződés alapján még nem teljesített </w:t>
            </w:r>
            <w:r>
              <w:rPr>
                <w:noProof/>
                <w:sz w:val="26"/>
                <w:szCs w:val="26"/>
              </w:rPr>
              <w:t>fe</w:t>
            </w:r>
            <w:r w:rsidRPr="00CE0673">
              <w:rPr>
                <w:noProof/>
                <w:sz w:val="26"/>
                <w:szCs w:val="26"/>
              </w:rPr>
              <w:t>ladatokra.</w:t>
            </w:r>
          </w:p>
        </w:tc>
        <w:tc>
          <w:tcPr>
            <w:tcW w:w="4630" w:type="dxa"/>
            <w:tcBorders>
              <w:top w:val="nil"/>
              <w:left w:val="single" w:sz="4" w:space="0" w:color="auto"/>
              <w:bottom w:val="nil"/>
              <w:right w:val="nil"/>
            </w:tcBorders>
            <w:shd w:val="clear" w:color="auto" w:fill="auto"/>
          </w:tcPr>
          <w:p w14:paraId="4A76185C" w14:textId="77777777" w:rsidR="00F71E40" w:rsidRPr="00CE0673" w:rsidRDefault="00F71E40" w:rsidP="00AB3CC2">
            <w:pPr>
              <w:jc w:val="both"/>
              <w:rPr>
                <w:noProof/>
                <w:sz w:val="26"/>
                <w:szCs w:val="26"/>
                <w:lang w:val="en-GB"/>
              </w:rPr>
            </w:pPr>
            <w:r w:rsidRPr="00CE0673">
              <w:rPr>
                <w:noProof/>
                <w:sz w:val="26"/>
                <w:szCs w:val="26"/>
                <w:lang w:val="en-GB"/>
              </w:rPr>
              <w:t xml:space="preserve">7.5 In the event of termination of the Contract for any reason, the Parties shall settle accounts with each other within 15 working days of the date of termination. When determining the date of termination, the </w:t>
            </w:r>
            <w:r>
              <w:rPr>
                <w:noProof/>
                <w:sz w:val="26"/>
                <w:szCs w:val="26"/>
                <w:lang w:val="en-GB"/>
              </w:rPr>
              <w:t>tasks</w:t>
            </w:r>
            <w:r w:rsidRPr="00CE0673">
              <w:rPr>
                <w:noProof/>
                <w:sz w:val="26"/>
                <w:szCs w:val="26"/>
                <w:lang w:val="en-GB"/>
              </w:rPr>
              <w:t xml:space="preserve"> shall be taken into consideration, which </w:t>
            </w:r>
            <w:r>
              <w:rPr>
                <w:noProof/>
                <w:sz w:val="26"/>
                <w:szCs w:val="26"/>
                <w:lang w:val="en-GB"/>
              </w:rPr>
              <w:t>were</w:t>
            </w:r>
            <w:r w:rsidRPr="00CE0673">
              <w:rPr>
                <w:noProof/>
                <w:sz w:val="26"/>
                <w:szCs w:val="26"/>
                <w:lang w:val="en-GB"/>
              </w:rPr>
              <w:t xml:space="preserve"> established under this Contract and not yet fulfilled.</w:t>
            </w:r>
          </w:p>
        </w:tc>
      </w:tr>
      <w:tr w:rsidR="00F71E40" w:rsidRPr="00CE0673" w14:paraId="3CBA9CCC" w14:textId="77777777" w:rsidTr="00F71E40">
        <w:tc>
          <w:tcPr>
            <w:tcW w:w="4442" w:type="dxa"/>
            <w:tcBorders>
              <w:top w:val="nil"/>
              <w:left w:val="nil"/>
              <w:bottom w:val="nil"/>
              <w:right w:val="single" w:sz="4" w:space="0" w:color="auto"/>
            </w:tcBorders>
            <w:shd w:val="clear" w:color="auto" w:fill="auto"/>
          </w:tcPr>
          <w:p w14:paraId="76726A7E" w14:textId="77777777" w:rsidR="00F71E40" w:rsidRPr="004E2DE4" w:rsidRDefault="00F71E40" w:rsidP="00AB3CC2">
            <w:pPr>
              <w:pStyle w:val="Listaszerbekezds"/>
              <w:ind w:left="0"/>
              <w:jc w:val="both"/>
              <w:rPr>
                <w:noProof/>
                <w:sz w:val="26"/>
                <w:szCs w:val="26"/>
              </w:rPr>
            </w:pPr>
            <w:r w:rsidRPr="004E2DE4">
              <w:rPr>
                <w:noProof/>
                <w:sz w:val="26"/>
                <w:szCs w:val="26"/>
              </w:rPr>
              <w:t>7.6. A Szakértő feladatainak késedelmes teljesítése esetén az indokolatlan késedelmes teljesítés napjától a szerződésszerű teljesítésig terjedő időtartamra késedelmi kötbért köteles megfizetni. A kötbér alapja a</w:t>
            </w:r>
            <w:r w:rsidRPr="004E2DE4">
              <w:rPr>
                <w:noProof/>
              </w:rPr>
              <w:t xml:space="preserve"> Szerződésben</w:t>
            </w:r>
            <w:r w:rsidRPr="004E2DE4">
              <w:rPr>
                <w:noProof/>
                <w:sz w:val="26"/>
                <w:szCs w:val="26"/>
              </w:rPr>
              <w:t xml:space="preserve"> foglalt nettószakértői díj ellenértékének 1% -a/nap, de maximum a nettó díj 20%-a. Abban az esetben, ha a Szakértő jelen pont szerinti kötbérfizetési kötelezettsége eléri a nettó díj 20 %-át, akkor TKA jogosult a szerződéstől – mindennemű kártalanítási kötelezettség nélkül – azonnali hatállyal elállni vagy azt azonnali hatállyal felmondani. A </w:t>
            </w:r>
            <w:r w:rsidRPr="004E2DE4">
              <w:rPr>
                <w:noProof/>
                <w:sz w:val="26"/>
                <w:szCs w:val="26"/>
              </w:rPr>
              <w:lastRenderedPageBreak/>
              <w:t>Szakértőt kötbérfizetési kötelezettség terheli abban az esetben is, ha a szerződésben vállalt feladat teljesítése olyan okból marad el, amelyért felelősséggel tartozik (meghiúsulási kötbér). Ebben az esetben a kötbér összege a feladat ellenértékének, a nettó díj összegének 20 %-¬a.</w:t>
            </w:r>
          </w:p>
        </w:tc>
        <w:tc>
          <w:tcPr>
            <w:tcW w:w="4630" w:type="dxa"/>
            <w:tcBorders>
              <w:top w:val="nil"/>
              <w:left w:val="single" w:sz="4" w:space="0" w:color="auto"/>
              <w:bottom w:val="nil"/>
              <w:right w:val="nil"/>
            </w:tcBorders>
            <w:shd w:val="clear" w:color="auto" w:fill="auto"/>
          </w:tcPr>
          <w:p w14:paraId="1E6C530B" w14:textId="77777777" w:rsidR="00F71E40" w:rsidRPr="004E2DE4" w:rsidRDefault="00F71E40" w:rsidP="00AB3CC2">
            <w:pPr>
              <w:jc w:val="both"/>
              <w:rPr>
                <w:noProof/>
                <w:sz w:val="26"/>
                <w:szCs w:val="26"/>
                <w:lang w:val="en-GB"/>
              </w:rPr>
            </w:pPr>
            <w:r w:rsidRPr="004E2DE4">
              <w:rPr>
                <w:noProof/>
                <w:sz w:val="26"/>
                <w:szCs w:val="26"/>
                <w:lang w:val="en-GB"/>
              </w:rPr>
              <w:lastRenderedPageBreak/>
              <w:t>7.6 In the event of late performance of the Expert's tasks, the deadline laid down in Contract, the Expert is obliged to pay a penalty for late performance for the period from the date of unjustified late performance to the date of contractual performance. The penalty shall be based on 1%/day of the net fee for the Expert included in the Contract, up to a maximum of 20% of the net fee. In the event that the Expert's obligation to pay the penalty under this point reaches 20 % of the net fee, the TPF is entitled to withdraw from the Contract with immediate effect, without any obligation to pay compensation. The Expert is also obliged to pay liquidated damages if the performance of the task undertaken in the Contract is not carried out for reasons for which she/he is liable (penalty for non-</w:t>
            </w:r>
            <w:r w:rsidRPr="004E2DE4">
              <w:rPr>
                <w:noProof/>
                <w:sz w:val="26"/>
                <w:szCs w:val="26"/>
                <w:lang w:val="en-GB"/>
              </w:rPr>
              <w:lastRenderedPageBreak/>
              <w:t>performance). In this case, the amount of the penalty shall be 20 % of the amount of the net fee of the value of the task.</w:t>
            </w:r>
          </w:p>
        </w:tc>
      </w:tr>
      <w:tr w:rsidR="00F71E40" w:rsidRPr="00E6799F" w14:paraId="433C3D5B" w14:textId="77777777" w:rsidTr="00F71E40">
        <w:tc>
          <w:tcPr>
            <w:tcW w:w="4442" w:type="dxa"/>
            <w:tcBorders>
              <w:top w:val="nil"/>
              <w:left w:val="nil"/>
              <w:bottom w:val="nil"/>
              <w:right w:val="single" w:sz="4" w:space="0" w:color="auto"/>
            </w:tcBorders>
            <w:shd w:val="clear" w:color="auto" w:fill="E7E6E6"/>
          </w:tcPr>
          <w:p w14:paraId="55876357" w14:textId="77777777" w:rsidR="00F71E40" w:rsidRPr="00E6799F" w:rsidRDefault="00F71E40" w:rsidP="00AB3CC2">
            <w:pPr>
              <w:pStyle w:val="Listaszerbekezds"/>
              <w:ind w:left="0"/>
              <w:jc w:val="both"/>
              <w:rPr>
                <w:b/>
                <w:bCs/>
                <w:noProof/>
                <w:sz w:val="26"/>
                <w:szCs w:val="26"/>
              </w:rPr>
            </w:pPr>
            <w:r>
              <w:rPr>
                <w:b/>
                <w:bCs/>
                <w:noProof/>
                <w:sz w:val="26"/>
                <w:szCs w:val="26"/>
              </w:rPr>
              <w:lastRenderedPageBreak/>
              <w:t>8</w:t>
            </w:r>
            <w:r w:rsidRPr="00E6799F">
              <w:rPr>
                <w:b/>
                <w:bCs/>
                <w:noProof/>
                <w:sz w:val="26"/>
                <w:szCs w:val="26"/>
              </w:rPr>
              <w:t>. Titoktartás; adatvédelem</w:t>
            </w:r>
          </w:p>
        </w:tc>
        <w:tc>
          <w:tcPr>
            <w:tcW w:w="4630" w:type="dxa"/>
            <w:tcBorders>
              <w:top w:val="nil"/>
              <w:left w:val="single" w:sz="4" w:space="0" w:color="auto"/>
              <w:bottom w:val="nil"/>
              <w:right w:val="nil"/>
            </w:tcBorders>
            <w:shd w:val="clear" w:color="auto" w:fill="E7E6E6"/>
          </w:tcPr>
          <w:p w14:paraId="45FAD7F9" w14:textId="77777777" w:rsidR="00F71E40" w:rsidRPr="00E6799F" w:rsidRDefault="00F71E40" w:rsidP="00AB3CC2">
            <w:pPr>
              <w:jc w:val="both"/>
              <w:rPr>
                <w:b/>
                <w:noProof/>
                <w:sz w:val="26"/>
                <w:szCs w:val="26"/>
                <w:lang w:val="en-GB"/>
              </w:rPr>
            </w:pPr>
            <w:r>
              <w:rPr>
                <w:b/>
                <w:noProof/>
                <w:sz w:val="26"/>
                <w:szCs w:val="26"/>
                <w:lang w:val="en-GB"/>
              </w:rPr>
              <w:t>8</w:t>
            </w:r>
            <w:r w:rsidRPr="00E6799F">
              <w:rPr>
                <w:b/>
                <w:noProof/>
                <w:sz w:val="26"/>
                <w:szCs w:val="26"/>
                <w:lang w:val="en-GB"/>
              </w:rPr>
              <w:tab/>
              <w:t>Confidentiality; Data Protection</w:t>
            </w:r>
          </w:p>
        </w:tc>
      </w:tr>
      <w:tr w:rsidR="00F71E40" w:rsidRPr="001A68BE" w14:paraId="0C88C0AB" w14:textId="77777777" w:rsidTr="00F71E40">
        <w:tc>
          <w:tcPr>
            <w:tcW w:w="4442" w:type="dxa"/>
            <w:tcBorders>
              <w:top w:val="nil"/>
              <w:left w:val="nil"/>
              <w:bottom w:val="nil"/>
              <w:right w:val="single" w:sz="4" w:space="0" w:color="auto"/>
            </w:tcBorders>
            <w:shd w:val="clear" w:color="auto" w:fill="auto"/>
          </w:tcPr>
          <w:p w14:paraId="790A93FD" w14:textId="77777777" w:rsidR="00F71E40" w:rsidRPr="001A68BE" w:rsidRDefault="00F71E40" w:rsidP="00AB3CC2">
            <w:pPr>
              <w:pStyle w:val="Listaszerbekezds"/>
              <w:ind w:left="0"/>
              <w:jc w:val="both"/>
              <w:rPr>
                <w:noProof/>
                <w:sz w:val="26"/>
                <w:szCs w:val="26"/>
              </w:rPr>
            </w:pPr>
            <w:r w:rsidRPr="001A68BE">
              <w:rPr>
                <w:noProof/>
                <w:sz w:val="26"/>
                <w:szCs w:val="26"/>
              </w:rPr>
              <w:t xml:space="preserve">8.1. A Felek megállapodnak abban, hogy Szakértő jelen szerződéssel összefüggésben, vagy azzal kapcsolatban megszerzett, vagy bármilyen más módon a tudomására jutott, a másik Félre, illetve a másik Fél tevékenységére vonatkozó valamennyi információt köteles üzleti titokként bizalmasan kezelni, illetve időbeli korlátozás nélkül megőrizni, azokat a szerződés hiánytalan és hibátlan teljesítése érdekében használhatja fel, és illetéktelen személyek tudomására nem hozhatja, harmadik fél számára hozzáférhetővé nem teheti. Szakértő a tudomására jutott információt csak a szerződés teljesítéséhez indokolt mértékben és esetben használhatja fel úgy, hogy ezzel a másik Fél jogát, jogos érdekét nem sérti. Szakértő jelen szerződés aláírásával elfogadja, hogy a jelen szerződés során átadott dokumentációk másolása, továbbadása, illetőleg az információk a szakértői munkán kívüli felhasználása tilos. </w:t>
            </w:r>
            <w:r w:rsidRPr="001A68BE">
              <w:rPr>
                <w:noProof/>
                <w:sz w:val="26"/>
                <w:szCs w:val="26"/>
              </w:rPr>
              <w:lastRenderedPageBreak/>
              <w:t>Szakértő köteles a feladataihoz kapcsolódó jelszavakat, kódokat titkosan kezelni és gondoskodni arról, hogy azok más személy tudomására ne jussanak. A Szakértő titoktartási kötelezettsége a szerződés megszűnését követően is, korlátlan ideig fennmarad. Az üzleti titok megsértéséből eredő kárért a titok megőrzésére kötelezett fél teljes kártérítési felelősséggel tartozik.</w:t>
            </w:r>
          </w:p>
        </w:tc>
        <w:tc>
          <w:tcPr>
            <w:tcW w:w="4630" w:type="dxa"/>
            <w:tcBorders>
              <w:top w:val="nil"/>
              <w:left w:val="single" w:sz="4" w:space="0" w:color="auto"/>
              <w:bottom w:val="nil"/>
              <w:right w:val="nil"/>
            </w:tcBorders>
            <w:shd w:val="clear" w:color="auto" w:fill="auto"/>
          </w:tcPr>
          <w:p w14:paraId="25DC3923" w14:textId="77777777" w:rsidR="00F71E40" w:rsidRPr="001A68BE" w:rsidRDefault="00F71E40" w:rsidP="00AB3CC2">
            <w:pPr>
              <w:jc w:val="both"/>
              <w:rPr>
                <w:noProof/>
                <w:sz w:val="26"/>
                <w:szCs w:val="26"/>
                <w:lang w:val="en-GB"/>
              </w:rPr>
            </w:pPr>
            <w:r w:rsidRPr="001A68BE">
              <w:rPr>
                <w:noProof/>
                <w:sz w:val="26"/>
                <w:szCs w:val="26"/>
                <w:lang w:val="en-GB"/>
              </w:rPr>
              <w:lastRenderedPageBreak/>
              <w:t>8.1 The Parties agree that the Expert shall treat as confidential and preserve without time limitation all information concerning the other Party or the activities of the other Party obtained in connection with or in connection with this Contract or otherwise coming to her/his knowledge, which she/he may use for the purpose of the complete and correct performance of the contract and shall not disclose it to unauthorised persons or make it available to third parties. The Expert may use the information she/he has become aware of only to the extent and in cases justified for the performance of the Contract, without prejudice to the right or legitimate interest of the other Party. By signing this Contract, the Expert accepts that copying, transmitting, or using the information outside the Expert's work is prohibited. The Expert is obliged to keep the passwords and codes related to her/his duties secret and to ensure that they do not come to the attention of another person. The Expert’s obligation of confidentiality shall continue indefinitely even after the termination of the Contract. The party liable to keep a trade secret is fully liable for damages resulting from a breach of a trade secret.</w:t>
            </w:r>
          </w:p>
        </w:tc>
      </w:tr>
      <w:tr w:rsidR="00F71E40" w:rsidRPr="001A68BE" w14:paraId="52344C92" w14:textId="77777777" w:rsidTr="00F71E40">
        <w:tc>
          <w:tcPr>
            <w:tcW w:w="4442" w:type="dxa"/>
            <w:tcBorders>
              <w:top w:val="nil"/>
              <w:left w:val="nil"/>
              <w:bottom w:val="nil"/>
              <w:right w:val="single" w:sz="4" w:space="0" w:color="auto"/>
            </w:tcBorders>
            <w:shd w:val="clear" w:color="auto" w:fill="auto"/>
          </w:tcPr>
          <w:p w14:paraId="75542880" w14:textId="77777777" w:rsidR="00F71E40" w:rsidRPr="001A68BE" w:rsidRDefault="00F71E40" w:rsidP="00AB3CC2">
            <w:pPr>
              <w:pStyle w:val="Listaszerbekezds"/>
              <w:ind w:left="0"/>
              <w:jc w:val="both"/>
              <w:rPr>
                <w:noProof/>
                <w:sz w:val="26"/>
                <w:szCs w:val="26"/>
              </w:rPr>
            </w:pPr>
            <w:r>
              <w:rPr>
                <w:noProof/>
                <w:sz w:val="26"/>
                <w:szCs w:val="26"/>
              </w:rPr>
              <w:t>8</w:t>
            </w:r>
            <w:r w:rsidRPr="001A68BE">
              <w:rPr>
                <w:noProof/>
                <w:sz w:val="26"/>
                <w:szCs w:val="26"/>
              </w:rPr>
              <w:t>.2. A Felek kölcsönösen együttműködnek a személyes adatok védelme tekintetében, betartva az Európai Parlament és a Tanács (EU), a természetes személyeknek a személyes adatok kezelése tekintetében történő védelméről és az ilyen adatok szabad áramlásáról, valamint a 95/46/EK irányelv hatályon kívül helyezéséről szóló 2016/679 sz. rendelet (általános adatvédelmi rendelet / GDPR) rendelkezéseit. Szakértő kifejezetten kijelenti jelen szerződés aláírásával, hogy az Adatkezelési tájékoztatót megismerte és elfogadta.</w:t>
            </w:r>
          </w:p>
        </w:tc>
        <w:tc>
          <w:tcPr>
            <w:tcW w:w="4630" w:type="dxa"/>
            <w:tcBorders>
              <w:top w:val="nil"/>
              <w:left w:val="single" w:sz="4" w:space="0" w:color="auto"/>
              <w:bottom w:val="nil"/>
              <w:right w:val="nil"/>
            </w:tcBorders>
            <w:shd w:val="clear" w:color="auto" w:fill="auto"/>
          </w:tcPr>
          <w:p w14:paraId="38A2A22C" w14:textId="77777777" w:rsidR="00F71E40" w:rsidRPr="001A68BE" w:rsidRDefault="00F71E40" w:rsidP="00AB3CC2">
            <w:pPr>
              <w:jc w:val="both"/>
              <w:rPr>
                <w:noProof/>
                <w:sz w:val="26"/>
                <w:szCs w:val="26"/>
                <w:lang w:val="en-GB"/>
              </w:rPr>
            </w:pPr>
            <w:r>
              <w:rPr>
                <w:noProof/>
                <w:sz w:val="26"/>
                <w:szCs w:val="26"/>
                <w:lang w:val="en-GB"/>
              </w:rPr>
              <w:t>8</w:t>
            </w:r>
            <w:r w:rsidRPr="001A68BE">
              <w:rPr>
                <w:noProof/>
                <w:sz w:val="26"/>
                <w:szCs w:val="26"/>
                <w:lang w:val="en-GB"/>
              </w:rPr>
              <w:t>.2 The Parties shall cooperate concerning the protection of personal data, in accordance with the provisions of Regulation No 2016/679 (General Data Protection Regulation / GDPR) on the protection of natural persons with regard to the processing of personal data and the free movement of such data and repealing Directive 95/46/EC. The Expert expressly declares by signing this Contract that she/he has been acquainted with and accepted the Data Protection Notice</w:t>
            </w:r>
          </w:p>
        </w:tc>
      </w:tr>
      <w:tr w:rsidR="00F71E40" w:rsidRPr="00E6799F" w14:paraId="6555E459" w14:textId="77777777" w:rsidTr="00F71E40">
        <w:tc>
          <w:tcPr>
            <w:tcW w:w="4442" w:type="dxa"/>
            <w:tcBorders>
              <w:top w:val="nil"/>
              <w:left w:val="nil"/>
              <w:bottom w:val="nil"/>
              <w:right w:val="single" w:sz="4" w:space="0" w:color="auto"/>
            </w:tcBorders>
            <w:shd w:val="clear" w:color="auto" w:fill="auto"/>
          </w:tcPr>
          <w:p w14:paraId="3B6A6E08" w14:textId="77777777" w:rsidR="00F71E40" w:rsidRPr="00E6799F" w:rsidRDefault="00F71E40" w:rsidP="00AB3CC2">
            <w:pPr>
              <w:pStyle w:val="Listaszerbekezds"/>
              <w:ind w:left="0"/>
              <w:jc w:val="both"/>
              <w:rPr>
                <w:rStyle w:val="Hiperhivatkozs"/>
                <w:bCs/>
                <w:noProof/>
                <w:sz w:val="26"/>
                <w:szCs w:val="26"/>
              </w:rPr>
            </w:pPr>
            <w:r w:rsidRPr="00E6799F">
              <w:rPr>
                <w:bCs/>
                <w:noProof/>
                <w:sz w:val="26"/>
                <w:szCs w:val="26"/>
              </w:rPr>
              <w:t>(</w:t>
            </w:r>
            <w:r w:rsidRPr="00E6799F">
              <w:rPr>
                <w:bCs/>
                <w:noProof/>
                <w:sz w:val="26"/>
                <w:szCs w:val="26"/>
              </w:rPr>
              <w:fldChar w:fldCharType="begin"/>
            </w:r>
            <w:r w:rsidRPr="00E6799F">
              <w:rPr>
                <w:bCs/>
                <w:noProof/>
                <w:sz w:val="26"/>
                <w:szCs w:val="26"/>
              </w:rPr>
              <w:instrText xml:space="preserve"> HYPERLINK "https://tka.hu/docs/palyazatok/adatkezelesi_tajekoztato_egyedi_szerzodesekhez.pdf" </w:instrText>
            </w:r>
            <w:r w:rsidRPr="00E6799F">
              <w:rPr>
                <w:bCs/>
                <w:noProof/>
                <w:sz w:val="26"/>
                <w:szCs w:val="26"/>
              </w:rPr>
            </w:r>
            <w:r w:rsidRPr="00E6799F">
              <w:rPr>
                <w:bCs/>
                <w:noProof/>
                <w:sz w:val="26"/>
                <w:szCs w:val="26"/>
              </w:rPr>
              <w:fldChar w:fldCharType="separate"/>
            </w:r>
            <w:r w:rsidRPr="00E6799F">
              <w:rPr>
                <w:rStyle w:val="Hiperhivatkozs"/>
                <w:bCs/>
                <w:noProof/>
                <w:sz w:val="26"/>
                <w:szCs w:val="26"/>
              </w:rPr>
              <w:t>https://tka.hu/docs/palyazatok/</w:t>
            </w:r>
          </w:p>
          <w:p w14:paraId="7D0BFF72" w14:textId="77777777" w:rsidR="00F71E40" w:rsidRPr="00E6799F" w:rsidRDefault="00F71E40" w:rsidP="00AB3CC2">
            <w:pPr>
              <w:pStyle w:val="Listaszerbekezds"/>
              <w:ind w:left="0"/>
              <w:jc w:val="both"/>
              <w:rPr>
                <w:rStyle w:val="Hiperhivatkozs"/>
                <w:bCs/>
                <w:noProof/>
                <w:sz w:val="26"/>
                <w:szCs w:val="26"/>
              </w:rPr>
            </w:pPr>
            <w:r w:rsidRPr="00E6799F">
              <w:rPr>
                <w:rStyle w:val="Hiperhivatkozs"/>
                <w:bCs/>
                <w:noProof/>
                <w:sz w:val="26"/>
                <w:szCs w:val="26"/>
              </w:rPr>
              <w:t>adatkezelesi_tajekoztato_</w:t>
            </w:r>
          </w:p>
          <w:p w14:paraId="5053B0C0" w14:textId="77777777" w:rsidR="00F71E40" w:rsidRPr="00E6799F" w:rsidRDefault="00F71E40" w:rsidP="00AB3CC2">
            <w:pPr>
              <w:pStyle w:val="Listaszerbekezds"/>
              <w:ind w:left="0"/>
              <w:jc w:val="both"/>
              <w:rPr>
                <w:bCs/>
                <w:noProof/>
                <w:sz w:val="26"/>
                <w:szCs w:val="26"/>
              </w:rPr>
            </w:pPr>
            <w:r w:rsidRPr="00E6799F">
              <w:rPr>
                <w:rStyle w:val="Hiperhivatkozs"/>
                <w:bCs/>
                <w:noProof/>
                <w:sz w:val="26"/>
                <w:szCs w:val="26"/>
              </w:rPr>
              <w:t>egyedi_szerzodesekhez.pdf</w:t>
            </w:r>
            <w:r w:rsidRPr="00E6799F">
              <w:rPr>
                <w:bCs/>
                <w:noProof/>
                <w:sz w:val="26"/>
                <w:szCs w:val="26"/>
              </w:rPr>
              <w:fldChar w:fldCharType="end"/>
            </w:r>
            <w:r w:rsidRPr="00E6799F">
              <w:rPr>
                <w:bCs/>
                <w:noProof/>
                <w:sz w:val="26"/>
                <w:szCs w:val="26"/>
              </w:rPr>
              <w:t>)</w:t>
            </w:r>
          </w:p>
        </w:tc>
        <w:tc>
          <w:tcPr>
            <w:tcW w:w="4630" w:type="dxa"/>
            <w:tcBorders>
              <w:top w:val="nil"/>
              <w:left w:val="single" w:sz="4" w:space="0" w:color="auto"/>
              <w:bottom w:val="nil"/>
              <w:right w:val="nil"/>
            </w:tcBorders>
            <w:shd w:val="clear" w:color="auto" w:fill="auto"/>
          </w:tcPr>
          <w:p w14:paraId="35B084CD" w14:textId="77777777" w:rsidR="00F71E40" w:rsidRPr="00E6799F" w:rsidRDefault="00F71E40" w:rsidP="00AB3CC2">
            <w:pPr>
              <w:pStyle w:val="Listaszerbekezds"/>
              <w:autoSpaceDE w:val="0"/>
              <w:autoSpaceDN w:val="0"/>
              <w:adjustRightInd w:val="0"/>
              <w:ind w:left="0"/>
              <w:jc w:val="both"/>
              <w:rPr>
                <w:rStyle w:val="Hiperhivatkozs"/>
                <w:noProof/>
                <w:sz w:val="26"/>
                <w:szCs w:val="26"/>
              </w:rPr>
            </w:pPr>
            <w:r w:rsidRPr="00E6799F">
              <w:rPr>
                <w:noProof/>
                <w:sz w:val="26"/>
                <w:szCs w:val="26"/>
              </w:rPr>
              <w:t>(</w:t>
            </w:r>
            <w:r w:rsidRPr="00E6799F">
              <w:rPr>
                <w:noProof/>
                <w:sz w:val="26"/>
                <w:szCs w:val="26"/>
              </w:rPr>
              <w:fldChar w:fldCharType="begin"/>
            </w:r>
            <w:r w:rsidRPr="00E6799F">
              <w:rPr>
                <w:noProof/>
                <w:sz w:val="26"/>
                <w:szCs w:val="26"/>
              </w:rPr>
              <w:instrText xml:space="preserve"> HYPERLINK "https://tka.hu/docs/palyazatok/data_management_individual_contracts.pdf" </w:instrText>
            </w:r>
            <w:r w:rsidRPr="00E6799F">
              <w:rPr>
                <w:noProof/>
                <w:sz w:val="26"/>
                <w:szCs w:val="26"/>
              </w:rPr>
            </w:r>
            <w:r w:rsidRPr="00E6799F">
              <w:rPr>
                <w:noProof/>
                <w:sz w:val="26"/>
                <w:szCs w:val="26"/>
              </w:rPr>
              <w:fldChar w:fldCharType="separate"/>
            </w:r>
            <w:r w:rsidRPr="00E6799F">
              <w:rPr>
                <w:rStyle w:val="Hiperhivatkozs"/>
                <w:noProof/>
                <w:sz w:val="26"/>
                <w:szCs w:val="26"/>
              </w:rPr>
              <w:t>https://tka.hu/docs/palyazatok/</w:t>
            </w:r>
          </w:p>
          <w:p w14:paraId="4FE37826" w14:textId="77777777" w:rsidR="00F71E40" w:rsidRPr="00E6799F" w:rsidRDefault="00F71E40" w:rsidP="00AB3CC2">
            <w:pPr>
              <w:jc w:val="both"/>
              <w:rPr>
                <w:rStyle w:val="Hiperhivatkozs"/>
                <w:noProof/>
                <w:sz w:val="26"/>
                <w:szCs w:val="26"/>
              </w:rPr>
            </w:pPr>
            <w:r w:rsidRPr="00E6799F">
              <w:rPr>
                <w:rStyle w:val="Hiperhivatkozs"/>
                <w:noProof/>
                <w:sz w:val="26"/>
                <w:szCs w:val="26"/>
              </w:rPr>
              <w:t>data_management_</w:t>
            </w:r>
          </w:p>
          <w:p w14:paraId="6485352D" w14:textId="77777777" w:rsidR="00F71E40" w:rsidRPr="00E6799F" w:rsidRDefault="00F71E40" w:rsidP="00AB3CC2">
            <w:pPr>
              <w:ind w:left="32"/>
              <w:jc w:val="both"/>
              <w:rPr>
                <w:noProof/>
                <w:sz w:val="26"/>
                <w:szCs w:val="26"/>
                <w:lang w:val="en-GB"/>
              </w:rPr>
            </w:pPr>
            <w:r w:rsidRPr="00E6799F">
              <w:rPr>
                <w:rStyle w:val="Hiperhivatkozs"/>
                <w:noProof/>
                <w:sz w:val="26"/>
                <w:szCs w:val="26"/>
              </w:rPr>
              <w:t>individual_contracts.pdf</w:t>
            </w:r>
            <w:r w:rsidRPr="00E6799F">
              <w:rPr>
                <w:noProof/>
                <w:sz w:val="26"/>
                <w:szCs w:val="26"/>
                <w:lang w:val="en-GB" w:eastAsia="en-GB"/>
              </w:rPr>
              <w:fldChar w:fldCharType="end"/>
            </w:r>
            <w:r w:rsidRPr="00E6799F">
              <w:rPr>
                <w:noProof/>
                <w:sz w:val="26"/>
                <w:szCs w:val="26"/>
                <w:lang w:val="en-GB" w:eastAsia="en-GB"/>
              </w:rPr>
              <w:t>)</w:t>
            </w:r>
          </w:p>
        </w:tc>
      </w:tr>
      <w:tr w:rsidR="00F71E40" w:rsidRPr="00E6799F" w14:paraId="1082A7C1" w14:textId="77777777" w:rsidTr="00F71E40">
        <w:tc>
          <w:tcPr>
            <w:tcW w:w="4442" w:type="dxa"/>
            <w:tcBorders>
              <w:top w:val="nil"/>
              <w:left w:val="nil"/>
              <w:bottom w:val="nil"/>
              <w:right w:val="single" w:sz="4" w:space="0" w:color="auto"/>
            </w:tcBorders>
            <w:shd w:val="clear" w:color="auto" w:fill="E7E6E6"/>
          </w:tcPr>
          <w:p w14:paraId="2B2624D7" w14:textId="77777777" w:rsidR="00F71E40" w:rsidRPr="00E6799F" w:rsidRDefault="00F71E40" w:rsidP="00AB3CC2">
            <w:pPr>
              <w:pStyle w:val="Listaszerbekezds"/>
              <w:ind w:left="0"/>
              <w:jc w:val="both"/>
              <w:rPr>
                <w:b/>
                <w:bCs/>
                <w:noProof/>
                <w:sz w:val="26"/>
                <w:szCs w:val="26"/>
              </w:rPr>
            </w:pPr>
            <w:r>
              <w:rPr>
                <w:b/>
                <w:bCs/>
                <w:noProof/>
                <w:sz w:val="26"/>
                <w:szCs w:val="26"/>
              </w:rPr>
              <w:t>9</w:t>
            </w:r>
            <w:r w:rsidRPr="00E6799F">
              <w:rPr>
                <w:b/>
                <w:bCs/>
                <w:noProof/>
                <w:sz w:val="26"/>
                <w:szCs w:val="26"/>
              </w:rPr>
              <w:t>. Egyéb rendelkezések</w:t>
            </w:r>
          </w:p>
        </w:tc>
        <w:tc>
          <w:tcPr>
            <w:tcW w:w="4630" w:type="dxa"/>
            <w:tcBorders>
              <w:top w:val="nil"/>
              <w:left w:val="single" w:sz="4" w:space="0" w:color="auto"/>
              <w:bottom w:val="nil"/>
              <w:right w:val="nil"/>
            </w:tcBorders>
            <w:shd w:val="clear" w:color="auto" w:fill="E7E6E6"/>
          </w:tcPr>
          <w:p w14:paraId="71602544" w14:textId="77777777" w:rsidR="00F71E40" w:rsidRPr="00E6799F" w:rsidRDefault="00F71E40" w:rsidP="00AB3CC2">
            <w:pPr>
              <w:jc w:val="both"/>
              <w:rPr>
                <w:b/>
                <w:noProof/>
                <w:sz w:val="26"/>
                <w:szCs w:val="26"/>
                <w:lang w:val="en-GB"/>
              </w:rPr>
            </w:pPr>
            <w:r>
              <w:rPr>
                <w:b/>
                <w:noProof/>
                <w:sz w:val="26"/>
                <w:szCs w:val="26"/>
                <w:lang w:val="en-GB"/>
              </w:rPr>
              <w:t>9</w:t>
            </w:r>
            <w:r w:rsidRPr="00E6799F">
              <w:rPr>
                <w:b/>
                <w:noProof/>
                <w:sz w:val="26"/>
                <w:szCs w:val="26"/>
                <w:lang w:val="en-GB"/>
              </w:rPr>
              <w:tab/>
              <w:t>Other provisions</w:t>
            </w:r>
          </w:p>
        </w:tc>
      </w:tr>
      <w:tr w:rsidR="00F71E40" w:rsidRPr="00E6799F" w14:paraId="78F67ED6" w14:textId="77777777" w:rsidTr="00F71E40">
        <w:tc>
          <w:tcPr>
            <w:tcW w:w="4442" w:type="dxa"/>
            <w:tcBorders>
              <w:top w:val="nil"/>
              <w:left w:val="nil"/>
              <w:bottom w:val="nil"/>
              <w:right w:val="single" w:sz="4" w:space="0" w:color="auto"/>
            </w:tcBorders>
            <w:shd w:val="clear" w:color="auto" w:fill="auto"/>
          </w:tcPr>
          <w:p w14:paraId="7F6A48F0" w14:textId="77777777" w:rsidR="00F71E40" w:rsidRPr="00E6799F" w:rsidRDefault="00F71E40" w:rsidP="00AB3CC2">
            <w:pPr>
              <w:pStyle w:val="Listaszerbekezds"/>
              <w:ind w:left="0"/>
              <w:jc w:val="both"/>
              <w:rPr>
                <w:bCs/>
                <w:noProof/>
                <w:sz w:val="26"/>
                <w:szCs w:val="26"/>
              </w:rPr>
            </w:pPr>
            <w:r>
              <w:rPr>
                <w:b/>
                <w:bCs/>
                <w:noProof/>
                <w:sz w:val="26"/>
                <w:szCs w:val="26"/>
              </w:rPr>
              <w:t>9</w:t>
            </w:r>
            <w:r w:rsidRPr="00E6799F">
              <w:rPr>
                <w:b/>
                <w:bCs/>
                <w:noProof/>
                <w:sz w:val="26"/>
                <w:szCs w:val="26"/>
              </w:rPr>
              <w:t>.1.</w:t>
            </w:r>
            <w:r w:rsidRPr="00E6799F">
              <w:rPr>
                <w:bCs/>
                <w:noProof/>
                <w:sz w:val="26"/>
                <w:szCs w:val="26"/>
              </w:rPr>
              <w:t xml:space="preserve"> A </w:t>
            </w:r>
            <w:r>
              <w:rPr>
                <w:bCs/>
                <w:noProof/>
                <w:sz w:val="26"/>
                <w:szCs w:val="26"/>
              </w:rPr>
              <w:t>szerződés</w:t>
            </w:r>
            <w:r w:rsidRPr="00E6799F">
              <w:rPr>
                <w:bCs/>
                <w:noProof/>
                <w:sz w:val="26"/>
                <w:szCs w:val="26"/>
              </w:rPr>
              <w:t xml:space="preserve">ben nem szabályozott kérdésekben az Szjt., a Polgári Törvénykönyvről szóló 2013. évi V. </w:t>
            </w:r>
            <w:r w:rsidRPr="00E6799F">
              <w:rPr>
                <w:bCs/>
                <w:noProof/>
                <w:sz w:val="26"/>
                <w:szCs w:val="26"/>
              </w:rPr>
              <w:lastRenderedPageBreak/>
              <w:t>törvény (Ptk.) és a magyar jog irányadó rendelkezéseit kell alkalmazni.</w:t>
            </w:r>
          </w:p>
        </w:tc>
        <w:tc>
          <w:tcPr>
            <w:tcW w:w="4630" w:type="dxa"/>
            <w:tcBorders>
              <w:top w:val="nil"/>
              <w:left w:val="single" w:sz="4" w:space="0" w:color="auto"/>
              <w:bottom w:val="nil"/>
              <w:right w:val="nil"/>
            </w:tcBorders>
            <w:shd w:val="clear" w:color="auto" w:fill="auto"/>
          </w:tcPr>
          <w:p w14:paraId="2B7D1760" w14:textId="77777777" w:rsidR="00F71E40" w:rsidRPr="00E6799F" w:rsidRDefault="00F71E40" w:rsidP="00AB3CC2">
            <w:pPr>
              <w:jc w:val="both"/>
              <w:rPr>
                <w:noProof/>
                <w:sz w:val="26"/>
                <w:szCs w:val="26"/>
                <w:lang w:val="en-GB"/>
              </w:rPr>
            </w:pPr>
            <w:r>
              <w:rPr>
                <w:b/>
                <w:noProof/>
                <w:sz w:val="26"/>
                <w:szCs w:val="26"/>
                <w:lang w:val="en-GB"/>
              </w:rPr>
              <w:lastRenderedPageBreak/>
              <w:t>9</w:t>
            </w:r>
            <w:r w:rsidRPr="00E6799F">
              <w:rPr>
                <w:b/>
                <w:noProof/>
                <w:sz w:val="26"/>
                <w:szCs w:val="26"/>
                <w:lang w:val="en-GB"/>
              </w:rPr>
              <w:t>.1</w:t>
            </w:r>
            <w:r w:rsidRPr="00E6799F">
              <w:rPr>
                <w:noProof/>
                <w:sz w:val="26"/>
                <w:szCs w:val="26"/>
                <w:lang w:val="en-GB"/>
              </w:rPr>
              <w:t xml:space="preserve"> In matters not regulated by the </w:t>
            </w:r>
            <w:r>
              <w:rPr>
                <w:noProof/>
                <w:sz w:val="26"/>
                <w:szCs w:val="26"/>
                <w:lang w:val="en-GB"/>
              </w:rPr>
              <w:t>Contract</w:t>
            </w:r>
            <w:r w:rsidRPr="00E6799F">
              <w:rPr>
                <w:noProof/>
                <w:sz w:val="26"/>
                <w:szCs w:val="26"/>
                <w:lang w:val="en-GB"/>
              </w:rPr>
              <w:t xml:space="preserve">, Copyright Act, the relevant provisions of the Hungarian Civil Code Act V of 2013 on the Civil Code (Civil </w:t>
            </w:r>
            <w:r w:rsidRPr="00E6799F">
              <w:rPr>
                <w:noProof/>
                <w:sz w:val="26"/>
                <w:szCs w:val="26"/>
                <w:lang w:val="en-GB"/>
              </w:rPr>
              <w:lastRenderedPageBreak/>
              <w:t>Code Act) and the applicable provisions of the Hungarian law shall apply.</w:t>
            </w:r>
          </w:p>
        </w:tc>
      </w:tr>
      <w:tr w:rsidR="00F71E40" w:rsidRPr="00E6799F" w14:paraId="3267E699" w14:textId="77777777" w:rsidTr="00F71E40">
        <w:tc>
          <w:tcPr>
            <w:tcW w:w="4442" w:type="dxa"/>
            <w:tcBorders>
              <w:top w:val="nil"/>
              <w:left w:val="nil"/>
              <w:bottom w:val="nil"/>
              <w:right w:val="single" w:sz="4" w:space="0" w:color="auto"/>
            </w:tcBorders>
            <w:shd w:val="clear" w:color="auto" w:fill="auto"/>
          </w:tcPr>
          <w:p w14:paraId="236CC417" w14:textId="77777777" w:rsidR="00F71E40" w:rsidRPr="00E6799F" w:rsidRDefault="00F71E40" w:rsidP="00AB3CC2">
            <w:pPr>
              <w:pStyle w:val="Listaszerbekezds"/>
              <w:ind w:left="0"/>
              <w:jc w:val="both"/>
              <w:rPr>
                <w:bCs/>
                <w:noProof/>
                <w:sz w:val="26"/>
                <w:szCs w:val="26"/>
              </w:rPr>
            </w:pPr>
            <w:r>
              <w:rPr>
                <w:b/>
                <w:bCs/>
                <w:noProof/>
                <w:sz w:val="26"/>
                <w:szCs w:val="26"/>
              </w:rPr>
              <w:lastRenderedPageBreak/>
              <w:t>9</w:t>
            </w:r>
            <w:r w:rsidRPr="00E6799F">
              <w:rPr>
                <w:b/>
                <w:bCs/>
                <w:noProof/>
                <w:sz w:val="26"/>
                <w:szCs w:val="26"/>
              </w:rPr>
              <w:t>.2.</w:t>
            </w:r>
            <w:r w:rsidRPr="00E6799F">
              <w:rPr>
                <w:bCs/>
                <w:noProof/>
                <w:sz w:val="26"/>
                <w:szCs w:val="26"/>
              </w:rPr>
              <w:t xml:space="preserve"> A Felek a jelen </w:t>
            </w:r>
            <w:r>
              <w:rPr>
                <w:bCs/>
                <w:noProof/>
                <w:sz w:val="26"/>
                <w:szCs w:val="26"/>
              </w:rPr>
              <w:t>szerződés</w:t>
            </w:r>
            <w:r w:rsidRPr="00E6799F">
              <w:rPr>
                <w:bCs/>
                <w:noProof/>
                <w:sz w:val="26"/>
                <w:szCs w:val="26"/>
              </w:rPr>
              <w:t xml:space="preserve">t magyar és angol nyelven kötötték meg. A Felek megállapodnak abban, hogy a magyar és angol nyelvű szöveg eltérése esetén a </w:t>
            </w:r>
            <w:r w:rsidRPr="00E6799F">
              <w:rPr>
                <w:bCs/>
                <w:noProof/>
                <w:sz w:val="26"/>
                <w:szCs w:val="26"/>
                <w:u w:val="single"/>
              </w:rPr>
              <w:t>magyar nyelvű változat az irányadó.</w:t>
            </w:r>
          </w:p>
        </w:tc>
        <w:tc>
          <w:tcPr>
            <w:tcW w:w="4630" w:type="dxa"/>
            <w:tcBorders>
              <w:top w:val="nil"/>
              <w:left w:val="single" w:sz="4" w:space="0" w:color="auto"/>
              <w:bottom w:val="nil"/>
              <w:right w:val="nil"/>
            </w:tcBorders>
            <w:shd w:val="clear" w:color="auto" w:fill="auto"/>
          </w:tcPr>
          <w:p w14:paraId="1EAB7302" w14:textId="77777777" w:rsidR="00F71E40" w:rsidRPr="00E6799F" w:rsidRDefault="00F71E40" w:rsidP="00AB3CC2">
            <w:pPr>
              <w:jc w:val="both"/>
              <w:rPr>
                <w:noProof/>
                <w:sz w:val="26"/>
                <w:szCs w:val="26"/>
                <w:lang w:val="en-GB"/>
              </w:rPr>
            </w:pPr>
            <w:r>
              <w:rPr>
                <w:b/>
                <w:noProof/>
                <w:sz w:val="26"/>
                <w:szCs w:val="26"/>
                <w:lang w:val="en-GB"/>
              </w:rPr>
              <w:t>9</w:t>
            </w:r>
            <w:r w:rsidRPr="00E6799F">
              <w:rPr>
                <w:b/>
                <w:noProof/>
                <w:sz w:val="26"/>
                <w:szCs w:val="26"/>
                <w:lang w:val="en-GB"/>
              </w:rPr>
              <w:t>.2</w:t>
            </w:r>
            <w:r w:rsidRPr="00E6799F">
              <w:rPr>
                <w:noProof/>
                <w:sz w:val="26"/>
                <w:szCs w:val="26"/>
                <w:lang w:val="en-GB"/>
              </w:rPr>
              <w:t xml:space="preserve"> The Parties concluded this </w:t>
            </w:r>
            <w:r>
              <w:rPr>
                <w:noProof/>
                <w:sz w:val="26"/>
                <w:szCs w:val="26"/>
                <w:lang w:val="en-GB"/>
              </w:rPr>
              <w:t>Contract</w:t>
            </w:r>
            <w:r w:rsidRPr="00E6799F">
              <w:rPr>
                <w:noProof/>
                <w:sz w:val="26"/>
                <w:szCs w:val="26"/>
                <w:lang w:val="en-GB"/>
              </w:rPr>
              <w:t xml:space="preserve"> in Hungarian and English. The Parties agree that, in the event of a discrepancy between the Hungarian and English texts, </w:t>
            </w:r>
            <w:r w:rsidRPr="00E6799F">
              <w:rPr>
                <w:noProof/>
                <w:sz w:val="26"/>
                <w:szCs w:val="26"/>
                <w:u w:val="single"/>
                <w:lang w:val="en-GB"/>
              </w:rPr>
              <w:t>the Hungarian version shall prevail.</w:t>
            </w:r>
          </w:p>
        </w:tc>
      </w:tr>
      <w:tr w:rsidR="00F71E40" w:rsidRPr="00E6799F" w14:paraId="6B980493" w14:textId="77777777" w:rsidTr="00F71E40">
        <w:tc>
          <w:tcPr>
            <w:tcW w:w="4442" w:type="dxa"/>
            <w:tcBorders>
              <w:top w:val="nil"/>
              <w:left w:val="nil"/>
              <w:bottom w:val="nil"/>
              <w:right w:val="single" w:sz="4" w:space="0" w:color="auto"/>
            </w:tcBorders>
            <w:shd w:val="clear" w:color="auto" w:fill="auto"/>
          </w:tcPr>
          <w:p w14:paraId="57065160" w14:textId="77777777" w:rsidR="00F71E40" w:rsidRPr="00E6799F" w:rsidRDefault="00F71E40" w:rsidP="00AB3CC2">
            <w:pPr>
              <w:pStyle w:val="Listaszerbekezds"/>
              <w:ind w:left="0"/>
              <w:jc w:val="both"/>
              <w:rPr>
                <w:bCs/>
                <w:noProof/>
                <w:sz w:val="26"/>
                <w:szCs w:val="26"/>
              </w:rPr>
            </w:pPr>
            <w:r>
              <w:rPr>
                <w:b/>
                <w:bCs/>
                <w:noProof/>
                <w:sz w:val="26"/>
                <w:szCs w:val="26"/>
              </w:rPr>
              <w:t>9</w:t>
            </w:r>
            <w:r w:rsidRPr="00E6799F">
              <w:rPr>
                <w:b/>
                <w:bCs/>
                <w:noProof/>
                <w:sz w:val="26"/>
                <w:szCs w:val="26"/>
              </w:rPr>
              <w:t>.3.</w:t>
            </w:r>
            <w:r w:rsidRPr="00E6799F">
              <w:rPr>
                <w:bCs/>
                <w:noProof/>
                <w:sz w:val="26"/>
                <w:szCs w:val="26"/>
              </w:rPr>
              <w:t xml:space="preserve"> A Felek a jelen jogviszonyból eredő esetleges jogvitáikat elsősorban tárgyalásos úton kötelesek rendezni. A jelen </w:t>
            </w:r>
            <w:r>
              <w:rPr>
                <w:bCs/>
                <w:noProof/>
                <w:sz w:val="26"/>
                <w:szCs w:val="26"/>
              </w:rPr>
              <w:t>szerződés</w:t>
            </w:r>
            <w:r w:rsidRPr="00E6799F">
              <w:rPr>
                <w:bCs/>
                <w:noProof/>
                <w:sz w:val="26"/>
                <w:szCs w:val="26"/>
              </w:rPr>
              <w:t xml:space="preserve">ből eredő jogvita esetére a Felek kikötik – hatáskörtől függően - </w:t>
            </w:r>
            <w:r w:rsidRPr="00E6799F">
              <w:rPr>
                <w:bCs/>
                <w:noProof/>
                <w:sz w:val="26"/>
                <w:szCs w:val="26"/>
                <w:u w:val="single"/>
              </w:rPr>
              <w:t>a Budai Központi Kerületi Bíróság kizárólagos illetékességét</w:t>
            </w:r>
            <w:r w:rsidRPr="00E6799F">
              <w:rPr>
                <w:bCs/>
                <w:noProof/>
                <w:sz w:val="26"/>
                <w:szCs w:val="26"/>
              </w:rPr>
              <w:t xml:space="preserve">. Jogvita esetére a felek </w:t>
            </w:r>
            <w:r w:rsidRPr="00E6799F">
              <w:rPr>
                <w:bCs/>
                <w:noProof/>
                <w:sz w:val="26"/>
                <w:szCs w:val="26"/>
                <w:u w:val="single"/>
              </w:rPr>
              <w:t>Magyarország joghatóságát</w:t>
            </w:r>
            <w:r w:rsidRPr="00E6799F">
              <w:rPr>
                <w:bCs/>
                <w:noProof/>
                <w:sz w:val="26"/>
                <w:szCs w:val="26"/>
              </w:rPr>
              <w:t xml:space="preserve"> kötik ki.</w:t>
            </w:r>
          </w:p>
        </w:tc>
        <w:tc>
          <w:tcPr>
            <w:tcW w:w="4630" w:type="dxa"/>
            <w:tcBorders>
              <w:top w:val="nil"/>
              <w:left w:val="single" w:sz="4" w:space="0" w:color="auto"/>
              <w:bottom w:val="nil"/>
              <w:right w:val="nil"/>
            </w:tcBorders>
            <w:shd w:val="clear" w:color="auto" w:fill="auto"/>
          </w:tcPr>
          <w:p w14:paraId="286CA8E4" w14:textId="77777777" w:rsidR="00F71E40" w:rsidRPr="00E6799F" w:rsidRDefault="00F71E40" w:rsidP="00AB3CC2">
            <w:pPr>
              <w:jc w:val="both"/>
              <w:rPr>
                <w:noProof/>
                <w:sz w:val="26"/>
                <w:szCs w:val="26"/>
                <w:lang w:val="en-GB"/>
              </w:rPr>
            </w:pPr>
            <w:r>
              <w:rPr>
                <w:b/>
                <w:noProof/>
                <w:sz w:val="26"/>
                <w:szCs w:val="26"/>
                <w:lang w:val="en-GB"/>
              </w:rPr>
              <w:t>9</w:t>
            </w:r>
            <w:r w:rsidRPr="00E6799F">
              <w:rPr>
                <w:b/>
                <w:noProof/>
                <w:sz w:val="26"/>
                <w:szCs w:val="26"/>
                <w:lang w:val="en-GB"/>
              </w:rPr>
              <w:t>.3</w:t>
            </w:r>
            <w:r w:rsidRPr="00E6799F">
              <w:rPr>
                <w:noProof/>
                <w:sz w:val="26"/>
                <w:szCs w:val="26"/>
                <w:lang w:val="en-GB"/>
              </w:rPr>
              <w:t xml:space="preserve"> The Parties shall settle any disputes arising in connection with this </w:t>
            </w:r>
            <w:r>
              <w:rPr>
                <w:noProof/>
                <w:sz w:val="26"/>
                <w:szCs w:val="26"/>
                <w:lang w:val="en-GB"/>
              </w:rPr>
              <w:t>Contract</w:t>
            </w:r>
            <w:r w:rsidRPr="00E6799F">
              <w:rPr>
                <w:noProof/>
                <w:sz w:val="26"/>
                <w:szCs w:val="26"/>
                <w:lang w:val="en-GB"/>
              </w:rPr>
              <w:t xml:space="preserve"> primarily by negotiation. In the event of a dispute arising from this </w:t>
            </w:r>
            <w:r>
              <w:rPr>
                <w:noProof/>
                <w:sz w:val="26"/>
                <w:szCs w:val="26"/>
                <w:lang w:val="en-GB"/>
              </w:rPr>
              <w:t>Contract</w:t>
            </w:r>
            <w:r w:rsidRPr="00E6799F">
              <w:rPr>
                <w:noProof/>
                <w:sz w:val="26"/>
                <w:szCs w:val="26"/>
                <w:lang w:val="en-GB"/>
              </w:rPr>
              <w:t xml:space="preserve">, the Parties shall stipulate, depending on the jurisdiction, </w:t>
            </w:r>
            <w:r w:rsidRPr="00E6799F">
              <w:rPr>
                <w:noProof/>
                <w:sz w:val="26"/>
                <w:szCs w:val="26"/>
                <w:u w:val="single"/>
                <w:lang w:val="en-GB"/>
              </w:rPr>
              <w:t>the exclusive jurisdiction of the Central District Court of Buda</w:t>
            </w:r>
            <w:r w:rsidRPr="00E6799F">
              <w:rPr>
                <w:noProof/>
                <w:sz w:val="26"/>
                <w:szCs w:val="26"/>
                <w:lang w:val="en-GB"/>
              </w:rPr>
              <w:t xml:space="preserve">. In case of any legal dispute, </w:t>
            </w:r>
            <w:r w:rsidRPr="00E6799F">
              <w:rPr>
                <w:noProof/>
                <w:sz w:val="26"/>
                <w:szCs w:val="26"/>
                <w:u w:val="single"/>
                <w:lang w:val="en-GB"/>
              </w:rPr>
              <w:t>the Hungarian law</w:t>
            </w:r>
            <w:r w:rsidRPr="00E6799F">
              <w:rPr>
                <w:noProof/>
                <w:sz w:val="26"/>
                <w:szCs w:val="26"/>
                <w:lang w:val="en-GB"/>
              </w:rPr>
              <w:t xml:space="preserve"> shall apply.</w:t>
            </w:r>
          </w:p>
        </w:tc>
      </w:tr>
      <w:tr w:rsidR="00F71E40" w:rsidRPr="00E6799F" w14:paraId="38018E8D" w14:textId="77777777" w:rsidTr="00F71E40">
        <w:tc>
          <w:tcPr>
            <w:tcW w:w="4442" w:type="dxa"/>
            <w:tcBorders>
              <w:top w:val="nil"/>
              <w:left w:val="nil"/>
              <w:bottom w:val="nil"/>
              <w:right w:val="single" w:sz="4" w:space="0" w:color="auto"/>
            </w:tcBorders>
            <w:shd w:val="clear" w:color="auto" w:fill="auto"/>
          </w:tcPr>
          <w:p w14:paraId="41F45BC3" w14:textId="77777777" w:rsidR="00F71E40" w:rsidRPr="00E6799F" w:rsidRDefault="00F71E40" w:rsidP="00AB3CC2">
            <w:pPr>
              <w:pStyle w:val="Listaszerbekezds"/>
              <w:ind w:left="0"/>
              <w:jc w:val="both"/>
              <w:rPr>
                <w:bCs/>
                <w:noProof/>
                <w:sz w:val="26"/>
                <w:szCs w:val="26"/>
              </w:rPr>
            </w:pPr>
            <w:r>
              <w:rPr>
                <w:bCs/>
                <w:noProof/>
                <w:sz w:val="26"/>
                <w:szCs w:val="26"/>
              </w:rPr>
              <w:t>9</w:t>
            </w:r>
            <w:r w:rsidRPr="00E6799F">
              <w:rPr>
                <w:bCs/>
                <w:noProof/>
                <w:sz w:val="26"/>
                <w:szCs w:val="26"/>
              </w:rPr>
              <w:t xml:space="preserve">.4. A Szakértő jelen </w:t>
            </w:r>
            <w:r>
              <w:rPr>
                <w:bCs/>
                <w:noProof/>
                <w:sz w:val="26"/>
                <w:szCs w:val="26"/>
              </w:rPr>
              <w:t>szerződés</w:t>
            </w:r>
            <w:r w:rsidRPr="00E6799F">
              <w:rPr>
                <w:bCs/>
                <w:noProof/>
                <w:sz w:val="26"/>
                <w:szCs w:val="26"/>
              </w:rPr>
              <w:t xml:space="preserve"> aláírásával tanúsítja, hogy a </w:t>
            </w:r>
            <w:r>
              <w:rPr>
                <w:bCs/>
                <w:noProof/>
                <w:sz w:val="26"/>
                <w:szCs w:val="26"/>
              </w:rPr>
              <w:t>szerződés</w:t>
            </w:r>
            <w:r w:rsidRPr="00E6799F">
              <w:rPr>
                <w:bCs/>
                <w:noProof/>
                <w:sz w:val="26"/>
                <w:szCs w:val="26"/>
              </w:rPr>
              <w:t>ben rögzített feladataival és a számlakiállítással kapcsolatos tevékenységei vonatkozásában eleget tett a saját országában érvényes jogszabályokban rögzített bejelentési és engedélyeztetési kötelezettségeinek.</w:t>
            </w:r>
          </w:p>
          <w:p w14:paraId="56711218" w14:textId="77777777" w:rsidR="00F71E40" w:rsidRPr="00E6799F" w:rsidRDefault="00F71E40" w:rsidP="00AB3CC2">
            <w:pPr>
              <w:pStyle w:val="Listaszerbekezds"/>
              <w:ind w:left="0"/>
              <w:jc w:val="both"/>
              <w:rPr>
                <w:bCs/>
                <w:noProof/>
                <w:sz w:val="26"/>
                <w:szCs w:val="26"/>
              </w:rPr>
            </w:pPr>
          </w:p>
          <w:p w14:paraId="4ACFFCC8" w14:textId="77777777" w:rsidR="00F71E40" w:rsidRPr="00E6799F" w:rsidRDefault="00F71E40" w:rsidP="00AB3CC2">
            <w:pPr>
              <w:pStyle w:val="Listaszerbekezds"/>
              <w:ind w:left="0"/>
              <w:jc w:val="both"/>
              <w:rPr>
                <w:bCs/>
                <w:noProof/>
                <w:sz w:val="26"/>
                <w:szCs w:val="26"/>
              </w:rPr>
            </w:pPr>
            <w:r>
              <w:rPr>
                <w:bCs/>
                <w:noProof/>
                <w:sz w:val="26"/>
                <w:szCs w:val="26"/>
              </w:rPr>
              <w:t>9</w:t>
            </w:r>
            <w:r w:rsidRPr="00E6799F">
              <w:rPr>
                <w:bCs/>
                <w:noProof/>
                <w:sz w:val="26"/>
                <w:szCs w:val="26"/>
              </w:rPr>
              <w:t xml:space="preserve">.5. Az aláíró személy(ek) kijelenti(k), hogy jogszabály rendelkezése, illetve létesítő okiratuk, belső rendelkezéseik alapján jogosult(ak) a jelen Szerződés megkötésére és aláírására. Aláíró képviselő(k) kijelenti(k) továbbá, hogy a jelen Szerződés megkötéséhez </w:t>
            </w:r>
            <w:r w:rsidRPr="00E6799F">
              <w:rPr>
                <w:bCs/>
                <w:noProof/>
                <w:sz w:val="26"/>
                <w:szCs w:val="26"/>
              </w:rPr>
              <w:lastRenderedPageBreak/>
              <w:t>szükséges felhatalmazásokkal rendelkezik(nek).</w:t>
            </w:r>
          </w:p>
        </w:tc>
        <w:tc>
          <w:tcPr>
            <w:tcW w:w="4630" w:type="dxa"/>
            <w:tcBorders>
              <w:top w:val="nil"/>
              <w:left w:val="single" w:sz="4" w:space="0" w:color="auto"/>
              <w:bottom w:val="nil"/>
              <w:right w:val="nil"/>
            </w:tcBorders>
            <w:shd w:val="clear" w:color="auto" w:fill="auto"/>
          </w:tcPr>
          <w:p w14:paraId="28216B3C" w14:textId="77777777" w:rsidR="00F71E40" w:rsidRPr="00E6799F" w:rsidRDefault="00F71E40" w:rsidP="00AB3CC2">
            <w:pPr>
              <w:jc w:val="both"/>
              <w:rPr>
                <w:noProof/>
                <w:sz w:val="26"/>
                <w:szCs w:val="26"/>
                <w:lang w:val="en-GB"/>
              </w:rPr>
            </w:pPr>
            <w:r>
              <w:rPr>
                <w:b/>
                <w:noProof/>
                <w:sz w:val="26"/>
                <w:szCs w:val="26"/>
                <w:lang w:val="en-GB"/>
              </w:rPr>
              <w:lastRenderedPageBreak/>
              <w:t>9</w:t>
            </w:r>
            <w:r w:rsidRPr="00E6799F">
              <w:rPr>
                <w:b/>
                <w:noProof/>
                <w:sz w:val="26"/>
                <w:szCs w:val="26"/>
                <w:lang w:val="en-GB"/>
              </w:rPr>
              <w:t>.4</w:t>
            </w:r>
            <w:r w:rsidRPr="00E6799F">
              <w:rPr>
                <w:noProof/>
                <w:sz w:val="26"/>
                <w:szCs w:val="26"/>
                <w:lang w:val="en-GB"/>
              </w:rPr>
              <w:t xml:space="preserve"> By signing this </w:t>
            </w:r>
            <w:r>
              <w:rPr>
                <w:noProof/>
                <w:sz w:val="26"/>
                <w:szCs w:val="26"/>
                <w:lang w:val="en-GB"/>
              </w:rPr>
              <w:t>Contract</w:t>
            </w:r>
            <w:r w:rsidRPr="00E6799F">
              <w:rPr>
                <w:noProof/>
                <w:sz w:val="26"/>
                <w:szCs w:val="26"/>
                <w:lang w:val="en-GB"/>
              </w:rPr>
              <w:t xml:space="preserve">, the Expert certifies that she/he has complied with the notification and licensing obligations laid down in the legislation applicable in her/his own country with respect to her/his tasks and activities related to invoicing as set out in this </w:t>
            </w:r>
            <w:r>
              <w:rPr>
                <w:noProof/>
                <w:sz w:val="26"/>
                <w:szCs w:val="26"/>
                <w:lang w:val="en-GB"/>
              </w:rPr>
              <w:t>Contract</w:t>
            </w:r>
            <w:r w:rsidRPr="00E6799F">
              <w:rPr>
                <w:noProof/>
                <w:sz w:val="26"/>
                <w:szCs w:val="26"/>
                <w:lang w:val="en-GB"/>
              </w:rPr>
              <w:t>.</w:t>
            </w:r>
          </w:p>
          <w:p w14:paraId="251BA9D3" w14:textId="77777777" w:rsidR="00F71E40" w:rsidRPr="00E6799F" w:rsidRDefault="00F71E40" w:rsidP="00AB3CC2">
            <w:pPr>
              <w:jc w:val="both"/>
              <w:rPr>
                <w:noProof/>
                <w:sz w:val="26"/>
                <w:szCs w:val="26"/>
                <w:lang w:val="en-GB"/>
              </w:rPr>
            </w:pPr>
          </w:p>
          <w:p w14:paraId="314ED301" w14:textId="77777777" w:rsidR="00F71E40" w:rsidRPr="00E6799F" w:rsidRDefault="00F71E40" w:rsidP="00AB3CC2">
            <w:pPr>
              <w:pStyle w:val="Listaszerbekezds"/>
              <w:ind w:left="0"/>
              <w:jc w:val="both"/>
              <w:rPr>
                <w:noProof/>
                <w:sz w:val="26"/>
                <w:szCs w:val="26"/>
              </w:rPr>
            </w:pPr>
            <w:r>
              <w:rPr>
                <w:bCs/>
                <w:noProof/>
                <w:sz w:val="26"/>
                <w:szCs w:val="26"/>
              </w:rPr>
              <w:t>9</w:t>
            </w:r>
            <w:r w:rsidRPr="00E6799F">
              <w:rPr>
                <w:bCs/>
                <w:noProof/>
                <w:sz w:val="26"/>
                <w:szCs w:val="26"/>
              </w:rPr>
              <w:t>.5. The signatory person(s) declare(s) that they are authori</w:t>
            </w:r>
            <w:r>
              <w:rPr>
                <w:bCs/>
                <w:noProof/>
                <w:sz w:val="26"/>
                <w:szCs w:val="26"/>
              </w:rPr>
              <w:t>s</w:t>
            </w:r>
            <w:r w:rsidRPr="00E6799F">
              <w:rPr>
                <w:bCs/>
                <w:noProof/>
                <w:sz w:val="26"/>
                <w:szCs w:val="26"/>
              </w:rPr>
              <w:t xml:space="preserve">ed to enter into and sign this </w:t>
            </w:r>
            <w:r>
              <w:rPr>
                <w:bCs/>
                <w:noProof/>
                <w:sz w:val="26"/>
                <w:szCs w:val="26"/>
              </w:rPr>
              <w:t>Contract</w:t>
            </w:r>
            <w:r w:rsidRPr="00E6799F">
              <w:rPr>
                <w:bCs/>
                <w:noProof/>
                <w:sz w:val="26"/>
                <w:szCs w:val="26"/>
              </w:rPr>
              <w:t xml:space="preserve"> based on the provisions of the law, their founding document, and their internal provisions. The undersigned representative(s) also declare(s) that they have the necessary authori</w:t>
            </w:r>
            <w:r>
              <w:rPr>
                <w:bCs/>
                <w:noProof/>
                <w:sz w:val="26"/>
                <w:szCs w:val="26"/>
              </w:rPr>
              <w:t>s</w:t>
            </w:r>
            <w:r w:rsidRPr="00E6799F">
              <w:rPr>
                <w:bCs/>
                <w:noProof/>
                <w:sz w:val="26"/>
                <w:szCs w:val="26"/>
              </w:rPr>
              <w:t>ations to conclude this</w:t>
            </w:r>
            <w:r>
              <w:rPr>
                <w:bCs/>
                <w:noProof/>
                <w:sz w:val="26"/>
                <w:szCs w:val="26"/>
              </w:rPr>
              <w:t xml:space="preserve"> Contract.</w:t>
            </w:r>
          </w:p>
        </w:tc>
      </w:tr>
      <w:tr w:rsidR="00F71E40" w:rsidRPr="00E6799F" w14:paraId="6B86B4F8" w14:textId="77777777" w:rsidTr="00F71E40">
        <w:tc>
          <w:tcPr>
            <w:tcW w:w="4442" w:type="dxa"/>
            <w:tcBorders>
              <w:top w:val="nil"/>
              <w:left w:val="nil"/>
              <w:bottom w:val="nil"/>
              <w:right w:val="single" w:sz="4" w:space="0" w:color="auto"/>
            </w:tcBorders>
            <w:shd w:val="clear" w:color="auto" w:fill="auto"/>
          </w:tcPr>
          <w:p w14:paraId="3B99F3ED" w14:textId="77777777" w:rsidR="00F71E40" w:rsidRPr="004E2DE4" w:rsidRDefault="00F71E40" w:rsidP="00AB3CC2">
            <w:pPr>
              <w:pStyle w:val="Listaszerbekezds"/>
              <w:ind w:left="0"/>
              <w:jc w:val="both"/>
              <w:rPr>
                <w:bCs/>
                <w:noProof/>
                <w:sz w:val="26"/>
                <w:szCs w:val="26"/>
              </w:rPr>
            </w:pPr>
            <w:r w:rsidRPr="004E2DE4">
              <w:rPr>
                <w:bCs/>
                <w:noProof/>
                <w:sz w:val="26"/>
                <w:szCs w:val="26"/>
              </w:rPr>
              <w:t>A jelen Szerződést a Felek, mint akaratukkal mindenben megegyezőt jóváhagyólag</w:t>
            </w:r>
            <w:r w:rsidRPr="004E2DE4">
              <w:rPr>
                <w:noProof/>
                <w:sz w:val="26"/>
                <w:szCs w:val="26"/>
              </w:rPr>
              <w:t xml:space="preserve"> – a képviselet szabályainak figyelembevételével</w:t>
            </w:r>
            <w:r w:rsidRPr="004E2DE4">
              <w:rPr>
                <w:bCs/>
                <w:noProof/>
                <w:sz w:val="26"/>
                <w:szCs w:val="26"/>
              </w:rPr>
              <w:t xml:space="preserve"> – írták alá. A szerződés 2 (kettő) eredeti példányban készült, melyből 1 (egy) példány a TKA-t, 1 (egy) példány a Szakértőt illeti.</w:t>
            </w:r>
          </w:p>
        </w:tc>
        <w:tc>
          <w:tcPr>
            <w:tcW w:w="4630" w:type="dxa"/>
            <w:tcBorders>
              <w:top w:val="nil"/>
              <w:left w:val="single" w:sz="4" w:space="0" w:color="auto"/>
              <w:bottom w:val="nil"/>
              <w:right w:val="nil"/>
            </w:tcBorders>
            <w:shd w:val="clear" w:color="auto" w:fill="auto"/>
          </w:tcPr>
          <w:p w14:paraId="1C2FA983" w14:textId="77777777" w:rsidR="00F71E40" w:rsidRPr="004E2DE4" w:rsidRDefault="00F71E40" w:rsidP="00AB3CC2">
            <w:pPr>
              <w:jc w:val="both"/>
              <w:rPr>
                <w:noProof/>
                <w:sz w:val="26"/>
                <w:szCs w:val="26"/>
                <w:lang w:val="en-GB"/>
              </w:rPr>
            </w:pPr>
            <w:r w:rsidRPr="004E2DE4">
              <w:rPr>
                <w:noProof/>
                <w:sz w:val="26"/>
                <w:szCs w:val="26"/>
                <w:lang w:val="en-GB"/>
              </w:rPr>
              <w:t xml:space="preserve">The present Contract was signed by the Parties in full agreement with their intentions taking into account the rules of representation. The Contract is drawn up in </w:t>
            </w:r>
            <w:r w:rsidRPr="004E2DE4">
              <w:rPr>
                <w:b/>
                <w:noProof/>
                <w:sz w:val="26"/>
                <w:szCs w:val="26"/>
                <w:lang w:val="en-GB"/>
              </w:rPr>
              <w:t>2 (two)</w:t>
            </w:r>
            <w:r w:rsidRPr="004E2DE4">
              <w:rPr>
                <w:noProof/>
                <w:sz w:val="26"/>
                <w:szCs w:val="26"/>
                <w:lang w:val="en-GB"/>
              </w:rPr>
              <w:t xml:space="preserve"> originals, of which 1 (one) copy belongs to the TPF and 1 (one) copy to the Expert.</w:t>
            </w:r>
          </w:p>
        </w:tc>
      </w:tr>
      <w:tr w:rsidR="00F71E40" w:rsidRPr="00E6799F" w14:paraId="183A27DE" w14:textId="77777777" w:rsidTr="00F71E40">
        <w:tc>
          <w:tcPr>
            <w:tcW w:w="4442" w:type="dxa"/>
            <w:tcBorders>
              <w:top w:val="nil"/>
              <w:left w:val="nil"/>
              <w:bottom w:val="nil"/>
              <w:right w:val="single" w:sz="4" w:space="0" w:color="auto"/>
            </w:tcBorders>
            <w:shd w:val="clear" w:color="auto" w:fill="E7E6E6"/>
          </w:tcPr>
          <w:p w14:paraId="0FD1B0BC" w14:textId="77777777" w:rsidR="00F71E40" w:rsidRPr="00E6799F" w:rsidRDefault="00F71E40" w:rsidP="00AB3CC2">
            <w:pPr>
              <w:jc w:val="both"/>
              <w:rPr>
                <w:noProof/>
                <w:sz w:val="26"/>
                <w:szCs w:val="26"/>
                <w:lang w:val="en-GB"/>
              </w:rPr>
            </w:pPr>
            <w:r w:rsidRPr="00E6799F">
              <w:rPr>
                <w:b/>
                <w:noProof/>
                <w:sz w:val="26"/>
                <w:szCs w:val="26"/>
                <w:lang w:val="en-GB"/>
              </w:rPr>
              <w:t>Dátum, hely és a Felek aláírása</w:t>
            </w:r>
          </w:p>
        </w:tc>
        <w:tc>
          <w:tcPr>
            <w:tcW w:w="4630" w:type="dxa"/>
            <w:tcBorders>
              <w:top w:val="nil"/>
              <w:left w:val="single" w:sz="4" w:space="0" w:color="auto"/>
              <w:bottom w:val="nil"/>
              <w:right w:val="nil"/>
            </w:tcBorders>
            <w:shd w:val="clear" w:color="auto" w:fill="E7E6E6"/>
          </w:tcPr>
          <w:p w14:paraId="7A75E75F" w14:textId="77777777" w:rsidR="00F71E40" w:rsidRPr="00E6799F" w:rsidRDefault="00F71E40" w:rsidP="00AB3CC2">
            <w:pPr>
              <w:jc w:val="both"/>
              <w:rPr>
                <w:noProof/>
                <w:sz w:val="26"/>
                <w:szCs w:val="26"/>
                <w:lang w:val="en-GB"/>
              </w:rPr>
            </w:pPr>
            <w:r w:rsidRPr="00E6799F">
              <w:rPr>
                <w:b/>
                <w:noProof/>
                <w:sz w:val="26"/>
                <w:szCs w:val="26"/>
                <w:lang w:val="en-GB"/>
              </w:rPr>
              <w:t>Date, location and signatures of the Parties</w:t>
            </w:r>
          </w:p>
        </w:tc>
      </w:tr>
      <w:tr w:rsidR="00F71E40" w:rsidRPr="00E6799F" w14:paraId="030B0479" w14:textId="77777777" w:rsidTr="00F71E40">
        <w:tc>
          <w:tcPr>
            <w:tcW w:w="4442" w:type="dxa"/>
            <w:tcBorders>
              <w:top w:val="nil"/>
              <w:left w:val="nil"/>
              <w:bottom w:val="nil"/>
              <w:right w:val="single" w:sz="4" w:space="0" w:color="auto"/>
            </w:tcBorders>
            <w:shd w:val="clear" w:color="auto" w:fill="FFFFFF"/>
          </w:tcPr>
          <w:p w14:paraId="0A1828F9" w14:textId="77777777" w:rsidR="00F71E40" w:rsidRPr="00E6799F" w:rsidRDefault="00F71E40" w:rsidP="00AB3CC2">
            <w:pPr>
              <w:jc w:val="both"/>
              <w:rPr>
                <w:noProof/>
                <w:sz w:val="26"/>
                <w:szCs w:val="26"/>
                <w:lang w:val="en-GB"/>
              </w:rPr>
            </w:pPr>
          </w:p>
        </w:tc>
        <w:tc>
          <w:tcPr>
            <w:tcW w:w="4630" w:type="dxa"/>
            <w:tcBorders>
              <w:top w:val="nil"/>
              <w:left w:val="single" w:sz="4" w:space="0" w:color="auto"/>
              <w:bottom w:val="nil"/>
              <w:right w:val="nil"/>
            </w:tcBorders>
            <w:shd w:val="clear" w:color="auto" w:fill="FFFFFF"/>
          </w:tcPr>
          <w:p w14:paraId="5BE88A35" w14:textId="77777777" w:rsidR="00F71E40" w:rsidRPr="00E6799F" w:rsidRDefault="00F71E40" w:rsidP="00AB3CC2">
            <w:pPr>
              <w:jc w:val="both"/>
              <w:rPr>
                <w:noProof/>
                <w:sz w:val="26"/>
                <w:szCs w:val="26"/>
                <w:lang w:val="en-GB"/>
              </w:rPr>
            </w:pPr>
          </w:p>
        </w:tc>
      </w:tr>
      <w:tr w:rsidR="00F71E40" w:rsidRPr="004E2DE4" w14:paraId="7E687355" w14:textId="77777777" w:rsidTr="00F71E40">
        <w:trPr>
          <w:trHeight w:val="392"/>
        </w:trPr>
        <w:tc>
          <w:tcPr>
            <w:tcW w:w="4442" w:type="dxa"/>
            <w:tcBorders>
              <w:top w:val="nil"/>
              <w:left w:val="nil"/>
              <w:bottom w:val="nil"/>
              <w:right w:val="single" w:sz="4" w:space="0" w:color="auto"/>
            </w:tcBorders>
            <w:shd w:val="clear" w:color="auto" w:fill="FFFFFF"/>
          </w:tcPr>
          <w:p w14:paraId="58B75B0A" w14:textId="77777777" w:rsidR="00F71E40" w:rsidRPr="004E2DE4" w:rsidRDefault="00F71E40" w:rsidP="00AB3CC2">
            <w:pPr>
              <w:jc w:val="both"/>
              <w:rPr>
                <w:noProof/>
                <w:sz w:val="26"/>
                <w:szCs w:val="26"/>
                <w:lang w:val="en-GB"/>
              </w:rPr>
            </w:pPr>
            <w:r w:rsidRPr="004E2DE4">
              <w:rPr>
                <w:noProof/>
                <w:sz w:val="26"/>
                <w:szCs w:val="26"/>
                <w:lang w:val="en-GB"/>
              </w:rPr>
              <w:t>Budapest, 2024 ………………..</w:t>
            </w:r>
          </w:p>
        </w:tc>
        <w:tc>
          <w:tcPr>
            <w:tcW w:w="4630" w:type="dxa"/>
            <w:tcBorders>
              <w:top w:val="nil"/>
              <w:left w:val="single" w:sz="4" w:space="0" w:color="auto"/>
              <w:bottom w:val="nil"/>
              <w:right w:val="nil"/>
            </w:tcBorders>
            <w:shd w:val="clear" w:color="auto" w:fill="FFFFFF"/>
          </w:tcPr>
          <w:p w14:paraId="0D2C7A9C" w14:textId="77777777" w:rsidR="00F71E40" w:rsidRPr="004E2DE4" w:rsidRDefault="00F71E40" w:rsidP="00AB3CC2">
            <w:pPr>
              <w:jc w:val="both"/>
              <w:rPr>
                <w:noProof/>
                <w:sz w:val="26"/>
                <w:szCs w:val="26"/>
                <w:lang w:val="en-GB"/>
              </w:rPr>
            </w:pPr>
            <w:r w:rsidRPr="004E2DE4">
              <w:rPr>
                <w:noProof/>
                <w:sz w:val="26"/>
                <w:szCs w:val="26"/>
                <w:lang w:val="en-GB"/>
              </w:rPr>
              <w:t>*</w:t>
            </w:r>
          </w:p>
        </w:tc>
      </w:tr>
      <w:tr w:rsidR="00F71E40" w:rsidRPr="004E2DE4" w14:paraId="6ADC33D2" w14:textId="77777777" w:rsidTr="00F71E40">
        <w:tc>
          <w:tcPr>
            <w:tcW w:w="4442" w:type="dxa"/>
            <w:tcBorders>
              <w:top w:val="nil"/>
              <w:left w:val="nil"/>
              <w:bottom w:val="nil"/>
              <w:right w:val="single" w:sz="4" w:space="0" w:color="auto"/>
            </w:tcBorders>
            <w:shd w:val="clear" w:color="auto" w:fill="FFFFFF"/>
          </w:tcPr>
          <w:p w14:paraId="081D7AB8" w14:textId="77777777" w:rsidR="00F71E40" w:rsidRPr="00071187" w:rsidRDefault="00F71E40" w:rsidP="00AB3CC2">
            <w:pPr>
              <w:rPr>
                <w:b/>
                <w:noProof/>
                <w:sz w:val="26"/>
                <w:szCs w:val="26"/>
              </w:rPr>
            </w:pPr>
            <w:bookmarkStart w:id="0" w:name="_Hlk70682374"/>
          </w:p>
          <w:p w14:paraId="6DF99B9D" w14:textId="77777777" w:rsidR="00F71E40" w:rsidRPr="00071187" w:rsidRDefault="00F71E40" w:rsidP="00AB3CC2">
            <w:pPr>
              <w:pStyle w:val="NormlWeb"/>
              <w:rPr>
                <w:noProof/>
              </w:rPr>
            </w:pPr>
            <w:r w:rsidRPr="00071187">
              <w:rPr>
                <w:b/>
                <w:bCs/>
                <w:noProof/>
              </w:rPr>
              <w:t>Megrendelőt jelen szerződés aláírása során</w:t>
            </w:r>
          </w:p>
          <w:p w14:paraId="21C44BC1" w14:textId="77777777" w:rsidR="00F71E40" w:rsidRPr="00071187" w:rsidRDefault="00F71E40" w:rsidP="00F71E40">
            <w:pPr>
              <w:pStyle w:val="NormlWeb"/>
              <w:rPr>
                <w:b/>
                <w:bCs/>
                <w:noProof/>
              </w:rPr>
            </w:pPr>
            <w:r w:rsidRPr="00071187">
              <w:rPr>
                <w:b/>
                <w:bCs/>
                <w:noProof/>
              </w:rPr>
              <w:t>képviseli:</w:t>
            </w:r>
          </w:p>
          <w:p w14:paraId="38D47FA9" w14:textId="74C41771" w:rsidR="00F71E40" w:rsidRPr="00F71E40" w:rsidRDefault="00F71E40" w:rsidP="00F71E40">
            <w:pPr>
              <w:pStyle w:val="NormlWeb"/>
              <w:rPr>
                <w:noProof/>
                <w:lang w:val="en-GB"/>
              </w:rPr>
            </w:pPr>
            <w:r w:rsidRPr="00071187">
              <w:rPr>
                <w:b/>
                <w:bCs/>
                <w:noProof/>
              </w:rPr>
              <w:t xml:space="preserve">                   </w:t>
            </w:r>
            <w:r w:rsidRPr="004E2DE4">
              <w:rPr>
                <w:noProof/>
                <w:sz w:val="26"/>
                <w:szCs w:val="26"/>
                <w:lang w:val="en-GB"/>
              </w:rPr>
              <w:t>Tempus Közalapítvány</w:t>
            </w:r>
          </w:p>
        </w:tc>
        <w:tc>
          <w:tcPr>
            <w:tcW w:w="4630" w:type="dxa"/>
            <w:tcBorders>
              <w:top w:val="nil"/>
              <w:left w:val="single" w:sz="4" w:space="0" w:color="auto"/>
              <w:bottom w:val="nil"/>
              <w:right w:val="nil"/>
            </w:tcBorders>
            <w:shd w:val="clear" w:color="auto" w:fill="FFFFFF"/>
          </w:tcPr>
          <w:p w14:paraId="64FBBAD9" w14:textId="77777777" w:rsidR="00F71E40" w:rsidRPr="004E2DE4" w:rsidRDefault="00F71E40" w:rsidP="00F71E40">
            <w:pPr>
              <w:rPr>
                <w:b/>
                <w:noProof/>
                <w:sz w:val="26"/>
                <w:szCs w:val="26"/>
                <w:lang w:val="en-GB"/>
              </w:rPr>
            </w:pPr>
          </w:p>
          <w:p w14:paraId="63BBC075" w14:textId="2509FCB2" w:rsidR="00F71E40" w:rsidRPr="00F71E40" w:rsidRDefault="00F71E40" w:rsidP="00F71E40">
            <w:pPr>
              <w:pStyle w:val="NormlWeb"/>
              <w:rPr>
                <w:b/>
                <w:bCs/>
                <w:lang w:val="en-GB"/>
              </w:rPr>
            </w:pPr>
            <w:r w:rsidRPr="00F71E40">
              <w:rPr>
                <w:b/>
                <w:bCs/>
              </w:rPr>
              <w:t>C</w:t>
            </w:r>
            <w:r w:rsidRPr="00F71E40">
              <w:rPr>
                <w:b/>
                <w:bCs/>
                <w:noProof/>
                <w:lang w:val="en-GB"/>
              </w:rPr>
              <w:t>ustomer represented by</w:t>
            </w:r>
          </w:p>
          <w:p w14:paraId="2509E26D" w14:textId="77777777" w:rsidR="00F71E40" w:rsidRDefault="00F71E40" w:rsidP="00F71E40">
            <w:pPr>
              <w:jc w:val="center"/>
            </w:pPr>
          </w:p>
          <w:p w14:paraId="42CABEDC" w14:textId="77777777" w:rsidR="00F71E40" w:rsidRDefault="00F71E40" w:rsidP="00F71E40">
            <w:pPr>
              <w:jc w:val="center"/>
            </w:pPr>
          </w:p>
          <w:p w14:paraId="0CC6FC99" w14:textId="77777777" w:rsidR="00F71E40" w:rsidRDefault="00F71E40" w:rsidP="00F71E40">
            <w:pPr>
              <w:jc w:val="center"/>
              <w:rPr>
                <w:b/>
                <w:noProof/>
                <w:lang w:val="en-GB"/>
              </w:rPr>
            </w:pPr>
          </w:p>
          <w:p w14:paraId="144EA31C" w14:textId="029AEEC7" w:rsidR="00F71E40" w:rsidRPr="004E2DE4" w:rsidRDefault="00F71E40" w:rsidP="00F71E40">
            <w:pPr>
              <w:jc w:val="center"/>
              <w:rPr>
                <w:b/>
                <w:noProof/>
                <w:lang w:val="en-GB"/>
              </w:rPr>
            </w:pPr>
            <w:r w:rsidRPr="004E2DE4">
              <w:rPr>
                <w:b/>
                <w:noProof/>
                <w:lang w:val="en-GB"/>
              </w:rPr>
              <w:t>……………………………………….</w:t>
            </w:r>
          </w:p>
          <w:p w14:paraId="3A871277" w14:textId="1B5D288A" w:rsidR="00F71E40" w:rsidRPr="004E2DE4" w:rsidRDefault="00F71E40" w:rsidP="00F71E40">
            <w:pPr>
              <w:jc w:val="center"/>
              <w:rPr>
                <w:noProof/>
                <w:sz w:val="26"/>
                <w:szCs w:val="26"/>
                <w:lang w:val="en-GB"/>
              </w:rPr>
            </w:pPr>
            <w:r w:rsidRPr="004E2DE4">
              <w:rPr>
                <w:noProof/>
                <w:sz w:val="26"/>
                <w:szCs w:val="26"/>
                <w:lang w:val="en-GB"/>
              </w:rPr>
              <w:t>Tempus Public Foundation</w:t>
            </w:r>
          </w:p>
        </w:tc>
      </w:tr>
      <w:tr w:rsidR="00F71E40" w:rsidRPr="004E2DE4" w14:paraId="74087AC1" w14:textId="77777777" w:rsidTr="00F71E40">
        <w:tc>
          <w:tcPr>
            <w:tcW w:w="4442" w:type="dxa"/>
            <w:tcBorders>
              <w:top w:val="nil"/>
              <w:left w:val="nil"/>
              <w:bottom w:val="nil"/>
              <w:right w:val="single" w:sz="4" w:space="0" w:color="auto"/>
            </w:tcBorders>
            <w:shd w:val="clear" w:color="auto" w:fill="FFFFFF"/>
          </w:tcPr>
          <w:p w14:paraId="3BD8C72F" w14:textId="77777777" w:rsidR="00F71E40" w:rsidRDefault="00F71E40" w:rsidP="00AB3CC2">
            <w:pPr>
              <w:rPr>
                <w:noProof/>
                <w:sz w:val="26"/>
                <w:szCs w:val="26"/>
                <w:lang w:val="en-GB"/>
              </w:rPr>
            </w:pPr>
          </w:p>
          <w:p w14:paraId="1CBD0244" w14:textId="5E10E575" w:rsidR="00F71E40" w:rsidRPr="004E2DE4" w:rsidRDefault="00F71E40" w:rsidP="00AB3CC2">
            <w:pPr>
              <w:rPr>
                <w:noProof/>
                <w:sz w:val="26"/>
                <w:szCs w:val="26"/>
                <w:lang w:val="en-GB"/>
              </w:rPr>
            </w:pPr>
            <w:r w:rsidRPr="004E2DE4">
              <w:rPr>
                <w:noProof/>
                <w:sz w:val="26"/>
                <w:szCs w:val="26"/>
                <w:lang w:val="en-GB"/>
              </w:rPr>
              <w:t>Pénzügyileg ellenjegyezte:</w:t>
            </w:r>
          </w:p>
        </w:tc>
        <w:tc>
          <w:tcPr>
            <w:tcW w:w="4630" w:type="dxa"/>
            <w:tcBorders>
              <w:top w:val="nil"/>
              <w:left w:val="single" w:sz="4" w:space="0" w:color="auto"/>
              <w:bottom w:val="nil"/>
              <w:right w:val="nil"/>
            </w:tcBorders>
            <w:shd w:val="clear" w:color="auto" w:fill="FFFFFF"/>
          </w:tcPr>
          <w:p w14:paraId="51E56011" w14:textId="77777777" w:rsidR="00F71E40" w:rsidRDefault="00F71E40" w:rsidP="00AB3CC2">
            <w:pPr>
              <w:rPr>
                <w:noProof/>
                <w:sz w:val="26"/>
                <w:szCs w:val="26"/>
                <w:lang w:val="en-GB"/>
              </w:rPr>
            </w:pPr>
          </w:p>
          <w:p w14:paraId="5EE6BC47" w14:textId="571EC12B" w:rsidR="00F71E40" w:rsidRDefault="00F71E40" w:rsidP="00AB3CC2">
            <w:pPr>
              <w:rPr>
                <w:noProof/>
                <w:sz w:val="26"/>
                <w:szCs w:val="26"/>
                <w:lang w:val="en-GB"/>
              </w:rPr>
            </w:pPr>
            <w:r w:rsidRPr="004E2DE4">
              <w:rPr>
                <w:noProof/>
                <w:sz w:val="26"/>
                <w:szCs w:val="26"/>
                <w:lang w:val="en-GB"/>
              </w:rPr>
              <w:t>Financially countersigned by:</w:t>
            </w:r>
          </w:p>
          <w:p w14:paraId="7546B424" w14:textId="77777777" w:rsidR="00F71E40" w:rsidRDefault="00F71E40" w:rsidP="00AB3CC2">
            <w:pPr>
              <w:rPr>
                <w:noProof/>
                <w:sz w:val="26"/>
                <w:szCs w:val="26"/>
                <w:lang w:val="en-GB"/>
              </w:rPr>
            </w:pPr>
          </w:p>
          <w:p w14:paraId="185FE685" w14:textId="77777777" w:rsidR="00F71E40" w:rsidRPr="004E2DE4" w:rsidRDefault="00F71E40" w:rsidP="00F71E40">
            <w:pPr>
              <w:jc w:val="center"/>
              <w:rPr>
                <w:b/>
                <w:noProof/>
                <w:lang w:val="en-GB"/>
              </w:rPr>
            </w:pPr>
            <w:r w:rsidRPr="004E2DE4">
              <w:rPr>
                <w:b/>
                <w:noProof/>
                <w:lang w:val="en-GB"/>
              </w:rPr>
              <w:t>……………………………………….</w:t>
            </w:r>
          </w:p>
          <w:p w14:paraId="3A383645" w14:textId="77777777" w:rsidR="00F71E40" w:rsidRDefault="00F71E40" w:rsidP="00AB3CC2">
            <w:pPr>
              <w:rPr>
                <w:noProof/>
                <w:sz w:val="26"/>
                <w:szCs w:val="26"/>
                <w:lang w:val="en-GB"/>
              </w:rPr>
            </w:pPr>
          </w:p>
          <w:p w14:paraId="1986D367" w14:textId="77777777" w:rsidR="00F71E40" w:rsidRDefault="00F71E40" w:rsidP="00F71E40">
            <w:pPr>
              <w:rPr>
                <w:b/>
                <w:noProof/>
                <w:sz w:val="26"/>
                <w:szCs w:val="26"/>
                <w:lang w:val="en-GB"/>
              </w:rPr>
            </w:pPr>
          </w:p>
          <w:p w14:paraId="0AD0F766" w14:textId="77777777" w:rsidR="00F71E40" w:rsidRDefault="00F71E40" w:rsidP="00F71E40">
            <w:pPr>
              <w:rPr>
                <w:b/>
                <w:noProof/>
                <w:sz w:val="26"/>
                <w:szCs w:val="26"/>
                <w:lang w:val="en-GB"/>
              </w:rPr>
            </w:pPr>
          </w:p>
          <w:p w14:paraId="2A965D44" w14:textId="77777777" w:rsidR="00F71E40" w:rsidRPr="004E2DE4" w:rsidRDefault="00F71E40" w:rsidP="00F71E40">
            <w:pPr>
              <w:rPr>
                <w:b/>
                <w:noProof/>
                <w:sz w:val="26"/>
                <w:szCs w:val="26"/>
                <w:lang w:val="en-GB"/>
              </w:rPr>
            </w:pPr>
          </w:p>
          <w:p w14:paraId="6468E431" w14:textId="77777777" w:rsidR="00F71E40" w:rsidRPr="004E2DE4" w:rsidRDefault="00F71E40" w:rsidP="00F71E40">
            <w:pPr>
              <w:jc w:val="center"/>
              <w:rPr>
                <w:b/>
                <w:noProof/>
                <w:lang w:val="en-GB"/>
              </w:rPr>
            </w:pPr>
            <w:r w:rsidRPr="004E2DE4">
              <w:rPr>
                <w:b/>
                <w:noProof/>
                <w:lang w:val="en-GB"/>
              </w:rPr>
              <w:t>……………………………………….</w:t>
            </w:r>
          </w:p>
          <w:p w14:paraId="27071A79" w14:textId="33D6CB9E" w:rsidR="00F71E40" w:rsidRPr="00F71E40" w:rsidRDefault="00F71E40" w:rsidP="00F71E40">
            <w:pPr>
              <w:ind w:firstLine="120"/>
              <w:jc w:val="center"/>
              <w:rPr>
                <w:bCs/>
                <w:noProof/>
                <w:lang w:val="en-GB"/>
              </w:rPr>
            </w:pPr>
            <w:r w:rsidRPr="00F71E40">
              <w:rPr>
                <w:bCs/>
                <w:noProof/>
                <w:lang w:val="en-GB"/>
              </w:rPr>
              <w:t>Expert</w:t>
            </w:r>
          </w:p>
          <w:p w14:paraId="568F524C" w14:textId="77777777" w:rsidR="00F71E40" w:rsidRPr="004E2DE4" w:rsidRDefault="00F71E40" w:rsidP="00F71E40">
            <w:pPr>
              <w:rPr>
                <w:noProof/>
                <w:lang w:val="en-GB"/>
              </w:rPr>
            </w:pPr>
          </w:p>
          <w:p w14:paraId="1A0CB1AA" w14:textId="1DD53BB2" w:rsidR="00F71E40" w:rsidRPr="004E2DE4" w:rsidRDefault="00F71E40" w:rsidP="00F71E40">
            <w:pPr>
              <w:jc w:val="center"/>
              <w:rPr>
                <w:noProof/>
                <w:sz w:val="26"/>
                <w:szCs w:val="26"/>
                <w:lang w:val="en-GB"/>
              </w:rPr>
            </w:pPr>
          </w:p>
        </w:tc>
      </w:tr>
      <w:tr w:rsidR="00F71E40" w:rsidRPr="004E2DE4" w14:paraId="6063900F" w14:textId="77777777" w:rsidTr="00F71E40">
        <w:trPr>
          <w:gridAfter w:val="1"/>
          <w:wAfter w:w="4630" w:type="dxa"/>
        </w:trPr>
        <w:tc>
          <w:tcPr>
            <w:tcW w:w="4442" w:type="dxa"/>
            <w:tcBorders>
              <w:top w:val="nil"/>
              <w:left w:val="nil"/>
              <w:bottom w:val="nil"/>
              <w:right w:val="nil"/>
            </w:tcBorders>
            <w:shd w:val="clear" w:color="auto" w:fill="FFFFFF"/>
          </w:tcPr>
          <w:p w14:paraId="045A4091" w14:textId="77777777" w:rsidR="00F71E40" w:rsidRPr="004E2DE4" w:rsidRDefault="00F71E40" w:rsidP="00AB3CC2">
            <w:pPr>
              <w:rPr>
                <w:noProof/>
                <w:sz w:val="26"/>
                <w:szCs w:val="26"/>
                <w:lang w:val="en-GB"/>
              </w:rPr>
            </w:pPr>
          </w:p>
        </w:tc>
      </w:tr>
      <w:tr w:rsidR="00F71E40" w:rsidRPr="004E2DE4" w14:paraId="1955D08F" w14:textId="77777777" w:rsidTr="00F71E40">
        <w:trPr>
          <w:gridAfter w:val="1"/>
          <w:wAfter w:w="4630" w:type="dxa"/>
        </w:trPr>
        <w:tc>
          <w:tcPr>
            <w:tcW w:w="4442" w:type="dxa"/>
            <w:tcBorders>
              <w:top w:val="nil"/>
              <w:left w:val="nil"/>
              <w:bottom w:val="nil"/>
              <w:right w:val="nil"/>
            </w:tcBorders>
            <w:shd w:val="clear" w:color="auto" w:fill="FFFFFF"/>
          </w:tcPr>
          <w:p w14:paraId="669A8B27" w14:textId="77777777" w:rsidR="00F71E40" w:rsidRPr="004E2DE4" w:rsidRDefault="00F71E40" w:rsidP="00AB3CC2">
            <w:pPr>
              <w:rPr>
                <w:noProof/>
                <w:sz w:val="26"/>
                <w:szCs w:val="26"/>
                <w:lang w:val="en-GB"/>
              </w:rPr>
            </w:pPr>
          </w:p>
        </w:tc>
      </w:tr>
      <w:tr w:rsidR="00F71E40" w:rsidRPr="004E2DE4" w14:paraId="6E7BE839" w14:textId="77777777" w:rsidTr="00F71E40">
        <w:trPr>
          <w:gridAfter w:val="1"/>
          <w:wAfter w:w="4630" w:type="dxa"/>
        </w:trPr>
        <w:tc>
          <w:tcPr>
            <w:tcW w:w="4442" w:type="dxa"/>
            <w:tcBorders>
              <w:top w:val="nil"/>
              <w:left w:val="nil"/>
              <w:bottom w:val="nil"/>
              <w:right w:val="nil"/>
            </w:tcBorders>
            <w:shd w:val="clear" w:color="auto" w:fill="FFFFFF"/>
          </w:tcPr>
          <w:p w14:paraId="0C2EB5B3" w14:textId="77777777" w:rsidR="00F71E40" w:rsidRPr="004E2DE4" w:rsidRDefault="00F71E40" w:rsidP="00AB3CC2">
            <w:pPr>
              <w:rPr>
                <w:noProof/>
                <w:sz w:val="26"/>
                <w:szCs w:val="26"/>
                <w:lang w:val="en-GB"/>
              </w:rPr>
            </w:pPr>
          </w:p>
        </w:tc>
      </w:tr>
      <w:bookmarkEnd w:id="0"/>
    </w:tbl>
    <w:p w14:paraId="248F6CD2" w14:textId="2664C062" w:rsidR="001E68EE" w:rsidRPr="00C92D28" w:rsidRDefault="001E68EE" w:rsidP="00C92D28">
      <w:pPr>
        <w:rPr>
          <w:b/>
          <w:noProof/>
          <w:lang w:val="en-GB" w:eastAsia="en-US"/>
        </w:rPr>
      </w:pPr>
    </w:p>
    <w:p w14:paraId="2D4E775A" w14:textId="77777777" w:rsidR="001E68EE" w:rsidRPr="0079579E" w:rsidRDefault="001E68EE" w:rsidP="001E68EE">
      <w:pPr>
        <w:rPr>
          <w:noProof/>
          <w:lang w:val="en-GB"/>
        </w:rPr>
      </w:pPr>
    </w:p>
    <w:p w14:paraId="21827AED" w14:textId="77777777" w:rsidR="00CF3260" w:rsidRPr="0079579E" w:rsidRDefault="00CF3260" w:rsidP="00C92D28">
      <w:pPr>
        <w:tabs>
          <w:tab w:val="left" w:pos="7920"/>
        </w:tabs>
        <w:ind w:right="1150"/>
        <w:rPr>
          <w:noProof/>
          <w:lang w:val="en-GB"/>
        </w:rPr>
      </w:pPr>
    </w:p>
    <w:sectPr w:rsidR="00CF3260" w:rsidRPr="0079579E" w:rsidSect="001A1ED0">
      <w:headerReference w:type="even" r:id="rId15"/>
      <w:headerReference w:type="default" r:id="rId16"/>
      <w:headerReference w:type="first" r:id="rId17"/>
      <w:pgSz w:w="11906" w:h="16838"/>
      <w:pgMar w:top="2000" w:right="1417" w:bottom="20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A137" w14:textId="77777777" w:rsidR="00773218" w:rsidRDefault="00773218">
      <w:r>
        <w:separator/>
      </w:r>
    </w:p>
  </w:endnote>
  <w:endnote w:type="continuationSeparator" w:id="0">
    <w:p w14:paraId="6AEEB4DF" w14:textId="77777777" w:rsidR="00773218" w:rsidRDefault="0077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oronto">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83DD" w14:textId="77777777" w:rsidR="00773218" w:rsidRDefault="00773218">
      <w:r>
        <w:separator/>
      </w:r>
    </w:p>
  </w:footnote>
  <w:footnote w:type="continuationSeparator" w:id="0">
    <w:p w14:paraId="1F69AB50" w14:textId="77777777" w:rsidR="00773218" w:rsidRDefault="0077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FB1D" w14:textId="77777777" w:rsidR="00BF28D4" w:rsidRDefault="00C92D28">
    <w:pPr>
      <w:pStyle w:val="lfej"/>
    </w:pPr>
    <w:r>
      <w:rPr>
        <w:noProof/>
      </w:rPr>
      <w:pict w14:anchorId="1A17CB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0813" o:spid="_x0000_s2053" type="#_x0000_t75" style="position:absolute;margin-left:0;margin-top:0;width:595.2pt;height:841.9pt;z-index:-251658752;mso-position-horizontal:center;mso-position-horizontal-relative:margin;mso-position-vertical:center;mso-position-vertical-relative:margin" o:allowincell="f">
          <v:imagedata r:id="rId1" o:title="Erasmusplusz_ang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1129" w14:textId="77777777" w:rsidR="00BF28D4" w:rsidRDefault="00073183">
    <w:pPr>
      <w:pStyle w:val="lfej"/>
    </w:pPr>
    <w:r>
      <w:rPr>
        <w:noProof/>
      </w:rPr>
      <w:drawing>
        <wp:anchor distT="0" distB="0" distL="114300" distR="114300" simplePos="0" relativeHeight="251658752" behindDoc="1" locked="0" layoutInCell="1" allowOverlap="1" wp14:anchorId="1DD6D10D" wp14:editId="551EB331">
          <wp:simplePos x="0" y="0"/>
          <wp:positionH relativeFrom="column">
            <wp:posOffset>-905510</wp:posOffset>
          </wp:positionH>
          <wp:positionV relativeFrom="paragraph">
            <wp:posOffset>-464185</wp:posOffset>
          </wp:positionV>
          <wp:extent cx="7587615" cy="10728325"/>
          <wp:effectExtent l="0" t="0" r="0" b="0"/>
          <wp:wrapNone/>
          <wp:docPr id="8" name="Kép 8" descr="T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15" cy="1072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1316" w14:textId="77777777" w:rsidR="00BF28D4" w:rsidRDefault="00C92D28">
    <w:pPr>
      <w:pStyle w:val="lfej"/>
    </w:pPr>
    <w:r>
      <w:rPr>
        <w:noProof/>
      </w:rPr>
      <w:pict w14:anchorId="15CD4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50812" o:spid="_x0000_s2052" type="#_x0000_t75" style="position:absolute;margin-left:0;margin-top:0;width:595.2pt;height:841.9pt;z-index:-251659776;mso-position-horizontal:center;mso-position-horizontal-relative:margin;mso-position-vertical:center;mso-position-vertical-relative:margin" o:allowincell="f">
          <v:imagedata r:id="rId1" o:title="Erasmusplusz_ang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541"/>
    <w:multiLevelType w:val="multilevel"/>
    <w:tmpl w:val="97C613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B6895"/>
    <w:multiLevelType w:val="multilevel"/>
    <w:tmpl w:val="040E001F"/>
    <w:styleLink w:val="2pont"/>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DB579D"/>
    <w:multiLevelType w:val="hybridMultilevel"/>
    <w:tmpl w:val="7590B4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9A4BA1"/>
    <w:multiLevelType w:val="hybridMultilevel"/>
    <w:tmpl w:val="60F64166"/>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B84195"/>
    <w:multiLevelType w:val="hybridMultilevel"/>
    <w:tmpl w:val="EFB0F0C2"/>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C7D2379"/>
    <w:multiLevelType w:val="hybridMultilevel"/>
    <w:tmpl w:val="81EE18F6"/>
    <w:lvl w:ilvl="0" w:tplc="040E0003">
      <w:start w:val="1"/>
      <w:numFmt w:val="bullet"/>
      <w:lvlText w:val="o"/>
      <w:lvlJc w:val="left"/>
      <w:pPr>
        <w:ind w:left="1440" w:hanging="360"/>
      </w:pPr>
      <w:rPr>
        <w:rFonts w:ascii="Courier New" w:hAnsi="Courier New" w:cs="Courier New" w:hint="default"/>
      </w:rPr>
    </w:lvl>
    <w:lvl w:ilvl="1" w:tplc="D7CA1654">
      <w:numFmt w:val="bullet"/>
      <w:lvlText w:val="•"/>
      <w:lvlJc w:val="left"/>
      <w:pPr>
        <w:ind w:left="2160" w:hanging="360"/>
      </w:pPr>
      <w:rPr>
        <w:rFonts w:ascii="Times New Roman" w:eastAsia="Times New Roman" w:hAnsi="Times New Roman" w:cs="Times New Roman"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B2D207E"/>
    <w:multiLevelType w:val="multilevel"/>
    <w:tmpl w:val="6FEC3A6A"/>
    <w:lvl w:ilvl="0">
      <w:start w:val="1"/>
      <w:numFmt w:val="decimal"/>
      <w:lvlText w:val="%1."/>
      <w:lvlJc w:val="left"/>
      <w:pPr>
        <w:ind w:left="360" w:hanging="360"/>
      </w:pPr>
      <w:rPr>
        <w:rFonts w:cs="Times New Roman"/>
      </w:rPr>
    </w:lvl>
    <w:lvl w:ilvl="1">
      <w:start w:val="1"/>
      <w:numFmt w:val="decimal"/>
      <w:lvlText w:val="%1.%2."/>
      <w:lvlJc w:val="left"/>
      <w:pPr>
        <w:ind w:left="573"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3883707"/>
    <w:multiLevelType w:val="hybridMultilevel"/>
    <w:tmpl w:val="983E24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476C2BF6"/>
    <w:multiLevelType w:val="multilevel"/>
    <w:tmpl w:val="0706BB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A723153"/>
    <w:multiLevelType w:val="hybridMultilevel"/>
    <w:tmpl w:val="F26A8A00"/>
    <w:lvl w:ilvl="0" w:tplc="ED660280">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4F6E0374"/>
    <w:multiLevelType w:val="hybridMultilevel"/>
    <w:tmpl w:val="4FDE7180"/>
    <w:lvl w:ilvl="0" w:tplc="485EAF44">
      <w:start w:val="2"/>
      <w:numFmt w:val="decimal"/>
      <w:lvlText w:val="%1"/>
      <w:lvlJc w:val="left"/>
      <w:pPr>
        <w:ind w:left="398" w:hanging="360"/>
      </w:pPr>
      <w:rPr>
        <w:rFonts w:hint="default"/>
      </w:rPr>
    </w:lvl>
    <w:lvl w:ilvl="1" w:tplc="040E0019" w:tentative="1">
      <w:start w:val="1"/>
      <w:numFmt w:val="lowerLetter"/>
      <w:lvlText w:val="%2."/>
      <w:lvlJc w:val="left"/>
      <w:pPr>
        <w:ind w:left="1118" w:hanging="360"/>
      </w:pPr>
    </w:lvl>
    <w:lvl w:ilvl="2" w:tplc="040E001B" w:tentative="1">
      <w:start w:val="1"/>
      <w:numFmt w:val="lowerRoman"/>
      <w:lvlText w:val="%3."/>
      <w:lvlJc w:val="right"/>
      <w:pPr>
        <w:ind w:left="1838" w:hanging="180"/>
      </w:pPr>
    </w:lvl>
    <w:lvl w:ilvl="3" w:tplc="040E000F" w:tentative="1">
      <w:start w:val="1"/>
      <w:numFmt w:val="decimal"/>
      <w:lvlText w:val="%4."/>
      <w:lvlJc w:val="left"/>
      <w:pPr>
        <w:ind w:left="2558" w:hanging="360"/>
      </w:pPr>
    </w:lvl>
    <w:lvl w:ilvl="4" w:tplc="040E0019" w:tentative="1">
      <w:start w:val="1"/>
      <w:numFmt w:val="lowerLetter"/>
      <w:lvlText w:val="%5."/>
      <w:lvlJc w:val="left"/>
      <w:pPr>
        <w:ind w:left="3278" w:hanging="360"/>
      </w:pPr>
    </w:lvl>
    <w:lvl w:ilvl="5" w:tplc="040E001B" w:tentative="1">
      <w:start w:val="1"/>
      <w:numFmt w:val="lowerRoman"/>
      <w:lvlText w:val="%6."/>
      <w:lvlJc w:val="right"/>
      <w:pPr>
        <w:ind w:left="3998" w:hanging="180"/>
      </w:pPr>
    </w:lvl>
    <w:lvl w:ilvl="6" w:tplc="040E000F" w:tentative="1">
      <w:start w:val="1"/>
      <w:numFmt w:val="decimal"/>
      <w:lvlText w:val="%7."/>
      <w:lvlJc w:val="left"/>
      <w:pPr>
        <w:ind w:left="4718" w:hanging="360"/>
      </w:pPr>
    </w:lvl>
    <w:lvl w:ilvl="7" w:tplc="040E0019" w:tentative="1">
      <w:start w:val="1"/>
      <w:numFmt w:val="lowerLetter"/>
      <w:lvlText w:val="%8."/>
      <w:lvlJc w:val="left"/>
      <w:pPr>
        <w:ind w:left="5438" w:hanging="360"/>
      </w:pPr>
    </w:lvl>
    <w:lvl w:ilvl="8" w:tplc="040E001B" w:tentative="1">
      <w:start w:val="1"/>
      <w:numFmt w:val="lowerRoman"/>
      <w:lvlText w:val="%9."/>
      <w:lvlJc w:val="right"/>
      <w:pPr>
        <w:ind w:left="6158" w:hanging="180"/>
      </w:pPr>
    </w:lvl>
  </w:abstractNum>
  <w:abstractNum w:abstractNumId="11" w15:restartNumberingAfterBreak="0">
    <w:nsid w:val="59F25989"/>
    <w:multiLevelType w:val="hybridMultilevel"/>
    <w:tmpl w:val="3E00EA4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5A6B7BCF"/>
    <w:multiLevelType w:val="hybridMultilevel"/>
    <w:tmpl w:val="21BC71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BC31DBC"/>
    <w:multiLevelType w:val="hybridMultilevel"/>
    <w:tmpl w:val="E8D61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820B7F"/>
    <w:multiLevelType w:val="hybridMultilevel"/>
    <w:tmpl w:val="2702F616"/>
    <w:lvl w:ilvl="0" w:tplc="4F6444A6">
      <w:start w:val="1"/>
      <w:numFmt w:val="decimal"/>
      <w:lvlText w:val="%1."/>
      <w:lvlJc w:val="left"/>
      <w:pPr>
        <w:tabs>
          <w:tab w:val="num" w:pos="360"/>
        </w:tabs>
        <w:ind w:left="360" w:hanging="360"/>
      </w:pPr>
      <w:rPr>
        <w:rFonts w:cs="Times New Roman"/>
        <w:b/>
      </w:rPr>
    </w:lvl>
    <w:lvl w:ilvl="1" w:tplc="040E0019">
      <w:start w:val="1"/>
      <w:numFmt w:val="lowerLetter"/>
      <w:lvlText w:val="%2."/>
      <w:lvlJc w:val="left"/>
      <w:pPr>
        <w:tabs>
          <w:tab w:val="num" w:pos="1080"/>
        </w:tabs>
        <w:ind w:left="1080" w:hanging="360"/>
      </w:pPr>
      <w:rPr>
        <w:rFonts w:cs="Times New Roman"/>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15" w15:restartNumberingAfterBreak="0">
    <w:nsid w:val="6DF053CC"/>
    <w:multiLevelType w:val="hybridMultilevel"/>
    <w:tmpl w:val="CA42C56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8292057"/>
    <w:multiLevelType w:val="multilevel"/>
    <w:tmpl w:val="BE5089B0"/>
    <w:lvl w:ilvl="0">
      <w:start w:val="3"/>
      <w:numFmt w:val="decimal"/>
      <w:lvlText w:val="%1."/>
      <w:lvlJc w:val="left"/>
      <w:pPr>
        <w:ind w:left="390" w:hanging="390"/>
      </w:pPr>
      <w:rPr>
        <w:rFonts w:hint="default"/>
      </w:rPr>
    </w:lvl>
    <w:lvl w:ilvl="1">
      <w:start w:val="2"/>
      <w:numFmt w:val="decimal"/>
      <w:lvlText w:val="%1.%2."/>
      <w:lvlJc w:val="left"/>
      <w:pPr>
        <w:ind w:left="758" w:hanging="72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1194" w:hanging="108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630" w:hanging="144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2066" w:hanging="1800"/>
      </w:pPr>
      <w:rPr>
        <w:rFonts w:hint="default"/>
      </w:rPr>
    </w:lvl>
    <w:lvl w:ilvl="8">
      <w:start w:val="1"/>
      <w:numFmt w:val="decimal"/>
      <w:lvlText w:val="%1.%2.%3.%4.%5.%6.%7.%8.%9."/>
      <w:lvlJc w:val="left"/>
      <w:pPr>
        <w:ind w:left="2104" w:hanging="1800"/>
      </w:pPr>
      <w:rPr>
        <w:rFonts w:hint="default"/>
      </w:rPr>
    </w:lvl>
  </w:abstractNum>
  <w:abstractNum w:abstractNumId="17" w15:restartNumberingAfterBreak="0">
    <w:nsid w:val="7C064283"/>
    <w:multiLevelType w:val="hybridMultilevel"/>
    <w:tmpl w:val="9C7A923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1">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num w:numId="1" w16cid:durableId="2068604525">
    <w:abstractNumId w:val="6"/>
  </w:num>
  <w:num w:numId="2" w16cid:durableId="2121946143">
    <w:abstractNumId w:val="17"/>
  </w:num>
  <w:num w:numId="3" w16cid:durableId="791217200">
    <w:abstractNumId w:val="14"/>
  </w:num>
  <w:num w:numId="4" w16cid:durableId="142505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5149502">
    <w:abstractNumId w:val="11"/>
  </w:num>
  <w:num w:numId="6" w16cid:durableId="1194656733">
    <w:abstractNumId w:val="13"/>
  </w:num>
  <w:num w:numId="7" w16cid:durableId="1809325347">
    <w:abstractNumId w:val="15"/>
  </w:num>
  <w:num w:numId="8" w16cid:durableId="1476407090">
    <w:abstractNumId w:val="12"/>
  </w:num>
  <w:num w:numId="9" w16cid:durableId="2146190746">
    <w:abstractNumId w:val="1"/>
  </w:num>
  <w:num w:numId="10" w16cid:durableId="1240360351">
    <w:abstractNumId w:val="8"/>
  </w:num>
  <w:num w:numId="11" w16cid:durableId="1066151370">
    <w:abstractNumId w:val="0"/>
  </w:num>
  <w:num w:numId="12" w16cid:durableId="568731799">
    <w:abstractNumId w:val="7"/>
  </w:num>
  <w:num w:numId="13" w16cid:durableId="778373980">
    <w:abstractNumId w:val="4"/>
  </w:num>
  <w:num w:numId="14" w16cid:durableId="2021270439">
    <w:abstractNumId w:val="5"/>
  </w:num>
  <w:num w:numId="15" w16cid:durableId="186914225">
    <w:abstractNumId w:val="16"/>
  </w:num>
  <w:num w:numId="16" w16cid:durableId="491600067">
    <w:abstractNumId w:val="3"/>
  </w:num>
  <w:num w:numId="17" w16cid:durableId="1237281513">
    <w:abstractNumId w:val="10"/>
  </w:num>
  <w:num w:numId="18" w16cid:durableId="117468181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E2"/>
    <w:rsid w:val="000012BC"/>
    <w:rsid w:val="00061484"/>
    <w:rsid w:val="00071187"/>
    <w:rsid w:val="00073183"/>
    <w:rsid w:val="00093F0C"/>
    <w:rsid w:val="000B7A82"/>
    <w:rsid w:val="000D50C1"/>
    <w:rsid w:val="0010247A"/>
    <w:rsid w:val="001633EC"/>
    <w:rsid w:val="00176595"/>
    <w:rsid w:val="001A17A6"/>
    <w:rsid w:val="001A1ED0"/>
    <w:rsid w:val="001E68EE"/>
    <w:rsid w:val="002106A0"/>
    <w:rsid w:val="0028648C"/>
    <w:rsid w:val="002C6BCC"/>
    <w:rsid w:val="002E2079"/>
    <w:rsid w:val="003849E1"/>
    <w:rsid w:val="004579DA"/>
    <w:rsid w:val="004E336B"/>
    <w:rsid w:val="00593C23"/>
    <w:rsid w:val="005B2585"/>
    <w:rsid w:val="005D3CD4"/>
    <w:rsid w:val="0066420C"/>
    <w:rsid w:val="00726432"/>
    <w:rsid w:val="00761938"/>
    <w:rsid w:val="00773218"/>
    <w:rsid w:val="0079579E"/>
    <w:rsid w:val="007C1EC5"/>
    <w:rsid w:val="00812153"/>
    <w:rsid w:val="00816AD7"/>
    <w:rsid w:val="008242FE"/>
    <w:rsid w:val="008545E2"/>
    <w:rsid w:val="00866583"/>
    <w:rsid w:val="0087646B"/>
    <w:rsid w:val="008818F1"/>
    <w:rsid w:val="00906D81"/>
    <w:rsid w:val="0095789B"/>
    <w:rsid w:val="009610A6"/>
    <w:rsid w:val="00985115"/>
    <w:rsid w:val="009D6FE1"/>
    <w:rsid w:val="00A01821"/>
    <w:rsid w:val="00A54248"/>
    <w:rsid w:val="00A92409"/>
    <w:rsid w:val="00A926E6"/>
    <w:rsid w:val="00AD57C9"/>
    <w:rsid w:val="00BF28D4"/>
    <w:rsid w:val="00C92D28"/>
    <w:rsid w:val="00CE6E34"/>
    <w:rsid w:val="00CF3260"/>
    <w:rsid w:val="00D67450"/>
    <w:rsid w:val="00E45C67"/>
    <w:rsid w:val="00E5201F"/>
    <w:rsid w:val="00E62218"/>
    <w:rsid w:val="00E852DB"/>
    <w:rsid w:val="00E9500D"/>
    <w:rsid w:val="00E962FE"/>
    <w:rsid w:val="00F15341"/>
    <w:rsid w:val="00F20250"/>
    <w:rsid w:val="00F36D3F"/>
    <w:rsid w:val="00F503CB"/>
    <w:rsid w:val="00F5429E"/>
    <w:rsid w:val="00F71E40"/>
    <w:rsid w:val="00FD08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A18BA2E"/>
  <w15:chartTrackingRefBased/>
  <w15:docId w15:val="{8A939A5A-FBEC-4917-9851-3E11553E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BF28D4"/>
    <w:rPr>
      <w:sz w:val="24"/>
      <w:szCs w:val="24"/>
    </w:rPr>
  </w:style>
  <w:style w:type="paragraph" w:styleId="Cmsor1">
    <w:name w:val="heading 1"/>
    <w:basedOn w:val="Norml"/>
    <w:next w:val="Norml"/>
    <w:link w:val="Cmsor1Char"/>
    <w:uiPriority w:val="9"/>
    <w:qFormat/>
    <w:rsid w:val="005D3CD4"/>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BF28D4"/>
    <w:pPr>
      <w:tabs>
        <w:tab w:val="center" w:pos="4536"/>
        <w:tab w:val="right" w:pos="9072"/>
      </w:tabs>
    </w:pPr>
  </w:style>
  <w:style w:type="paragraph" w:styleId="llb">
    <w:name w:val="footer"/>
    <w:basedOn w:val="Norml"/>
    <w:rsid w:val="00BF28D4"/>
    <w:pPr>
      <w:tabs>
        <w:tab w:val="center" w:pos="4536"/>
        <w:tab w:val="right" w:pos="9072"/>
      </w:tabs>
    </w:pPr>
  </w:style>
  <w:style w:type="table" w:styleId="Rcsostblzat">
    <w:name w:val="Table Grid"/>
    <w:basedOn w:val="Normltblzat"/>
    <w:rsid w:val="00BF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5D3CD4"/>
    <w:rPr>
      <w:rFonts w:asciiTheme="majorHAnsi" w:eastAsiaTheme="majorEastAsia" w:hAnsiTheme="majorHAnsi" w:cstheme="majorBidi"/>
      <w:b/>
      <w:bCs/>
      <w:color w:val="2E74B5" w:themeColor="accent1" w:themeShade="BF"/>
      <w:sz w:val="28"/>
      <w:szCs w:val="28"/>
      <w:lang w:eastAsia="en-US"/>
    </w:rPr>
  </w:style>
  <w:style w:type="character" w:styleId="Hiperhivatkozs">
    <w:name w:val="Hyperlink"/>
    <w:basedOn w:val="Bekezdsalapbettpusa"/>
    <w:uiPriority w:val="99"/>
    <w:unhideWhenUsed/>
    <w:rsid w:val="005D3CD4"/>
    <w:rPr>
      <w:color w:val="0563C1" w:themeColor="hyperlink"/>
      <w:u w:val="single"/>
    </w:rPr>
  </w:style>
  <w:style w:type="character" w:styleId="Feloldatlanmegemlts">
    <w:name w:val="Unresolved Mention"/>
    <w:basedOn w:val="Bekezdsalapbettpusa"/>
    <w:uiPriority w:val="99"/>
    <w:semiHidden/>
    <w:unhideWhenUsed/>
    <w:rsid w:val="005D3CD4"/>
    <w:rPr>
      <w:color w:val="605E5C"/>
      <w:shd w:val="clear" w:color="auto" w:fill="E1DFDD"/>
    </w:rPr>
  </w:style>
  <w:style w:type="paragraph" w:styleId="Listaszerbekezds">
    <w:name w:val="List Paragraph"/>
    <w:aliases w:val="lista_2,Listaszerű bekezdés11,Welt L Char,List Paragraph à moi,Welt L,Bullet List,FooterText,List Paragraph1,numbered,Paragraphe de liste1,Bulletr List Paragraph,列出段落,列出段落1,Listeafsnit1,Parágrafo da Lista1,List Paragraph2,リスト段落1"/>
    <w:basedOn w:val="Norml"/>
    <w:link w:val="ListaszerbekezdsChar"/>
    <w:uiPriority w:val="34"/>
    <w:qFormat/>
    <w:rsid w:val="00CF3260"/>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nhideWhenUsed/>
    <w:rsid w:val="001E68EE"/>
    <w:rPr>
      <w:rFonts w:ascii="Calibri" w:eastAsia="Calibri" w:hAnsi="Calibri"/>
      <w:sz w:val="20"/>
      <w:szCs w:val="20"/>
      <w:lang w:eastAsia="en-US"/>
    </w:rPr>
  </w:style>
  <w:style w:type="character" w:customStyle="1" w:styleId="LbjegyzetszvegChar">
    <w:name w:val="Lábjegyzetszöveg Char"/>
    <w:basedOn w:val="Bekezdsalapbettpusa"/>
    <w:link w:val="Lbjegyzetszveg"/>
    <w:rsid w:val="001E68EE"/>
    <w:rPr>
      <w:rFonts w:ascii="Calibri" w:eastAsia="Calibri" w:hAnsi="Calibri"/>
      <w:lang w:eastAsia="en-US"/>
    </w:rPr>
  </w:style>
  <w:style w:type="character" w:styleId="Lbjegyzet-hivatkozs">
    <w:name w:val="footnote reference"/>
    <w:basedOn w:val="Bekezdsalapbettpusa"/>
    <w:unhideWhenUsed/>
    <w:rsid w:val="001E68EE"/>
    <w:rPr>
      <w:vertAlign w:val="superscript"/>
    </w:rPr>
  </w:style>
  <w:style w:type="paragraph" w:customStyle="1" w:styleId="paragraph">
    <w:name w:val="paragraph"/>
    <w:basedOn w:val="Norml"/>
    <w:rsid w:val="001E68EE"/>
    <w:pPr>
      <w:spacing w:before="100" w:beforeAutospacing="1" w:after="100" w:afterAutospacing="1"/>
    </w:pPr>
  </w:style>
  <w:style w:type="character" w:customStyle="1" w:styleId="normaltextrun">
    <w:name w:val="normaltextrun"/>
    <w:basedOn w:val="Bekezdsalapbettpusa"/>
    <w:rsid w:val="001E68EE"/>
  </w:style>
  <w:style w:type="character" w:customStyle="1" w:styleId="eop">
    <w:name w:val="eop"/>
    <w:basedOn w:val="Bekezdsalapbettpusa"/>
    <w:rsid w:val="001E68EE"/>
  </w:style>
  <w:style w:type="table" w:customStyle="1" w:styleId="Tblzategyszer11">
    <w:name w:val="Táblázat (egyszerű) 11"/>
    <w:basedOn w:val="Normltblzat"/>
    <w:uiPriority w:val="41"/>
    <w:rsid w:val="001E68EE"/>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i-provider">
    <w:name w:val="ui-provider"/>
    <w:basedOn w:val="Bekezdsalapbettpusa"/>
    <w:rsid w:val="001E68EE"/>
  </w:style>
  <w:style w:type="character" w:styleId="Jegyzethivatkozs">
    <w:name w:val="annotation reference"/>
    <w:basedOn w:val="Bekezdsalapbettpusa"/>
    <w:uiPriority w:val="99"/>
    <w:rsid w:val="00F36D3F"/>
    <w:rPr>
      <w:sz w:val="16"/>
      <w:szCs w:val="16"/>
    </w:rPr>
  </w:style>
  <w:style w:type="paragraph" w:styleId="Jegyzetszveg">
    <w:name w:val="annotation text"/>
    <w:basedOn w:val="Norml"/>
    <w:link w:val="JegyzetszvegChar"/>
    <w:uiPriority w:val="99"/>
    <w:rsid w:val="00F36D3F"/>
    <w:rPr>
      <w:sz w:val="20"/>
      <w:szCs w:val="20"/>
    </w:rPr>
  </w:style>
  <w:style w:type="character" w:customStyle="1" w:styleId="JegyzetszvegChar">
    <w:name w:val="Jegyzetszöveg Char"/>
    <w:basedOn w:val="Bekezdsalapbettpusa"/>
    <w:link w:val="Jegyzetszveg"/>
    <w:uiPriority w:val="99"/>
    <w:rsid w:val="00F36D3F"/>
  </w:style>
  <w:style w:type="paragraph" w:styleId="Megjegyzstrgya">
    <w:name w:val="annotation subject"/>
    <w:basedOn w:val="Jegyzetszveg"/>
    <w:next w:val="Jegyzetszveg"/>
    <w:link w:val="MegjegyzstrgyaChar"/>
    <w:unhideWhenUsed/>
    <w:rsid w:val="00F36D3F"/>
    <w:rPr>
      <w:b/>
      <w:bCs/>
    </w:rPr>
  </w:style>
  <w:style w:type="character" w:customStyle="1" w:styleId="MegjegyzstrgyaChar">
    <w:name w:val="Megjegyzés tárgya Char"/>
    <w:basedOn w:val="JegyzetszvegChar"/>
    <w:link w:val="Megjegyzstrgya"/>
    <w:rsid w:val="00F36D3F"/>
    <w:rPr>
      <w:b/>
      <w:bCs/>
    </w:rPr>
  </w:style>
  <w:style w:type="numbering" w:customStyle="1" w:styleId="2pont">
    <w:name w:val="2. pont"/>
    <w:basedOn w:val="Nemlista"/>
    <w:rsid w:val="00F36D3F"/>
    <w:pPr>
      <w:numPr>
        <w:numId w:val="9"/>
      </w:numPr>
    </w:pPr>
  </w:style>
  <w:style w:type="character" w:styleId="Oldalszm">
    <w:name w:val="page number"/>
    <w:basedOn w:val="Bekezdsalapbettpusa"/>
    <w:rsid w:val="00F36D3F"/>
  </w:style>
  <w:style w:type="character" w:customStyle="1" w:styleId="lfejChar">
    <w:name w:val="Élőfej Char"/>
    <w:link w:val="lfej"/>
    <w:rsid w:val="00F36D3F"/>
    <w:rPr>
      <w:sz w:val="24"/>
      <w:szCs w:val="24"/>
    </w:rPr>
  </w:style>
  <w:style w:type="paragraph" w:customStyle="1" w:styleId="lofej">
    <w:name w:val="Élofej"/>
    <w:basedOn w:val="Norml"/>
    <w:rsid w:val="00F36D3F"/>
    <w:pPr>
      <w:widowControl w:val="0"/>
      <w:tabs>
        <w:tab w:val="center" w:pos="4320"/>
        <w:tab w:val="right" w:pos="8640"/>
      </w:tabs>
      <w:autoSpaceDE w:val="0"/>
      <w:autoSpaceDN w:val="0"/>
    </w:pPr>
    <w:rPr>
      <w:rFonts w:ascii="Toronto" w:hAnsi="Toronto"/>
      <w:lang w:val="en-GB" w:eastAsia="en-GB"/>
    </w:rPr>
  </w:style>
  <w:style w:type="paragraph" w:styleId="Buborkszveg">
    <w:name w:val="Balloon Text"/>
    <w:basedOn w:val="Norml"/>
    <w:link w:val="BuborkszvegChar"/>
    <w:rsid w:val="00F36D3F"/>
    <w:rPr>
      <w:rFonts w:ascii="Segoe UI" w:hAnsi="Segoe UI" w:cs="Segoe UI"/>
      <w:sz w:val="18"/>
      <w:szCs w:val="18"/>
    </w:rPr>
  </w:style>
  <w:style w:type="character" w:customStyle="1" w:styleId="BuborkszvegChar">
    <w:name w:val="Buborékszöveg Char"/>
    <w:basedOn w:val="Bekezdsalapbettpusa"/>
    <w:link w:val="Buborkszveg"/>
    <w:rsid w:val="00F36D3F"/>
    <w:rPr>
      <w:rFonts w:ascii="Segoe UI" w:hAnsi="Segoe UI" w:cs="Segoe UI"/>
      <w:sz w:val="18"/>
      <w:szCs w:val="18"/>
    </w:rPr>
  </w:style>
  <w:style w:type="character" w:styleId="Kiemels">
    <w:name w:val="Emphasis"/>
    <w:uiPriority w:val="20"/>
    <w:qFormat/>
    <w:rsid w:val="00F36D3F"/>
    <w:rPr>
      <w:i/>
      <w:iCs/>
    </w:rPr>
  </w:style>
  <w:style w:type="paragraph" w:styleId="Vltozat">
    <w:name w:val="Revision"/>
    <w:hidden/>
    <w:uiPriority w:val="99"/>
    <w:semiHidden/>
    <w:rsid w:val="00F36D3F"/>
    <w:rPr>
      <w:sz w:val="24"/>
      <w:szCs w:val="24"/>
    </w:rPr>
  </w:style>
  <w:style w:type="character" w:styleId="Mrltotthiperhivatkozs">
    <w:name w:val="FollowedHyperlink"/>
    <w:rsid w:val="00F36D3F"/>
    <w:rPr>
      <w:color w:val="954F72"/>
      <w:u w:val="single"/>
    </w:rPr>
  </w:style>
  <w:style w:type="character" w:customStyle="1" w:styleId="ListaszerbekezdsChar">
    <w:name w:val="Listaszerű bekezdés Char"/>
    <w:aliases w:val="lista_2 Char,Listaszerű bekezdés11 Char,Welt L Char Char,List Paragraph à moi Char,Welt L Char1,Bullet List Char,FooterText Char,List Paragraph1 Char,numbered Char,Paragraphe de liste1 Char,Bulletr List Paragraph Char,列出段落 Char"/>
    <w:link w:val="Listaszerbekezds"/>
    <w:uiPriority w:val="34"/>
    <w:qFormat/>
    <w:locked/>
    <w:rsid w:val="00F36D3F"/>
    <w:rPr>
      <w:rFonts w:asciiTheme="minorHAnsi" w:eastAsiaTheme="minorHAnsi" w:hAnsiTheme="minorHAnsi" w:cstheme="minorBidi"/>
      <w:sz w:val="22"/>
      <w:szCs w:val="22"/>
      <w:lang w:eastAsia="en-US"/>
    </w:rPr>
  </w:style>
  <w:style w:type="character" w:styleId="Kiemels2">
    <w:name w:val="Strong"/>
    <w:uiPriority w:val="22"/>
    <w:qFormat/>
    <w:rsid w:val="00F36D3F"/>
    <w:rPr>
      <w:b/>
      <w:bCs/>
    </w:rPr>
  </w:style>
  <w:style w:type="paragraph" w:styleId="NormlWeb">
    <w:name w:val="Normal (Web)"/>
    <w:basedOn w:val="Norml"/>
    <w:uiPriority w:val="99"/>
    <w:unhideWhenUsed/>
    <w:rsid w:val="00F36D3F"/>
    <w:pPr>
      <w:spacing w:before="100" w:beforeAutospacing="1" w:after="100" w:afterAutospacing="1"/>
    </w:pPr>
  </w:style>
  <w:style w:type="character" w:customStyle="1" w:styleId="cf01">
    <w:name w:val="cf01"/>
    <w:rsid w:val="00F36D3F"/>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7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na.szucs@tpf.hu" TargetMode="External"/><Relationship Id="rId13" Type="http://schemas.openxmlformats.org/officeDocument/2006/relationships/hyperlink" Target="mailto:tca-rc@tpf.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na.szucs@tpf.hu" TargetMode="External"/><Relationship Id="rId12" Type="http://schemas.openxmlformats.org/officeDocument/2006/relationships/hyperlink" Target="https://tka.hu/docs/palyazatok/data_management_individual_contract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a.hu/docs/palyazatok/data_management_individual_contract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ka.hu/docs/palyazatok/data_management_individual_contract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ka.hu/2149/a-szakertoi-feladatokhoz-kapcsolodo-jogok-es-kotelezettsegek" TargetMode="External"/><Relationship Id="rId14" Type="http://schemas.openxmlformats.org/officeDocument/2006/relationships/hyperlink" Target="mailto:tca-rc@tpf.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massy\Documents\Egy&#233;ni%20Office-sablonok\Sablon_Word.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Sablon_Word.dotx</Template>
  <TotalTime>1</TotalTime>
  <Pages>15</Pages>
  <Words>4557</Words>
  <Characters>28547</Characters>
  <Application>Microsoft Office Word</Application>
  <DocSecurity>0</DocSecurity>
  <Lines>237</Lines>
  <Paragraphs>66</Paragraphs>
  <ScaleCrop>false</ScaleCrop>
  <HeadingPairs>
    <vt:vector size="2" baseType="variant">
      <vt:variant>
        <vt:lpstr>Cím</vt:lpstr>
      </vt:variant>
      <vt:variant>
        <vt:i4>1</vt:i4>
      </vt:variant>
    </vt:vector>
  </HeadingPairs>
  <TitlesOfParts>
    <vt:vector size="1" baseType="lpstr">
      <vt:lpstr>Subject:</vt:lpstr>
    </vt:vector>
  </TitlesOfParts>
  <Company>Tempus</Company>
  <LinksUpToDate>false</LinksUpToDate>
  <CharactersWithSpaces>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Almássy Anett</dc:creator>
  <cp:keywords/>
  <cp:lastModifiedBy>Blaskóné Szűcs Marianna</cp:lastModifiedBy>
  <cp:revision>3</cp:revision>
  <cp:lastPrinted>2024-02-21T16:19:00Z</cp:lastPrinted>
  <dcterms:created xsi:type="dcterms:W3CDTF">2024-02-29T12:02:00Z</dcterms:created>
  <dcterms:modified xsi:type="dcterms:W3CDTF">2024-02-29T12:03:00Z</dcterms:modified>
</cp:coreProperties>
</file>